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46B3" w14:textId="77777777" w:rsidR="00D3281C" w:rsidRDefault="0007269C">
      <w:pPr>
        <w:pStyle w:val="berschrift1"/>
        <w:jc w:val="center"/>
        <w:rPr>
          <w:rFonts w:ascii="Tahoma" w:eastAsia="Tahoma" w:hAnsi="Tahoma" w:cs="Tahoma"/>
          <w:sz w:val="36"/>
          <w:szCs w:val="36"/>
          <w:u w:val="single"/>
        </w:rPr>
      </w:pPr>
      <w:r>
        <w:rPr>
          <w:rFonts w:ascii="Tahoma" w:hAnsi="Tahoma"/>
          <w:sz w:val="36"/>
          <w:szCs w:val="36"/>
          <w:u w:val="single"/>
        </w:rPr>
        <w:t>Konzept des Gemeinsamen Lernens</w:t>
      </w:r>
    </w:p>
    <w:p w14:paraId="5FBAF447" w14:textId="77777777" w:rsidR="00D3281C" w:rsidRDefault="0007269C">
      <w:pPr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Schule an der </w:t>
      </w:r>
      <w:proofErr w:type="spellStart"/>
      <w:r>
        <w:rPr>
          <w:rFonts w:ascii="Tahoma" w:hAnsi="Tahoma"/>
        </w:rPr>
        <w:t>Hardtburg</w:t>
      </w:r>
      <w:proofErr w:type="spellEnd"/>
    </w:p>
    <w:p w14:paraId="223A2AED" w14:textId="77777777" w:rsidR="00D3281C" w:rsidRDefault="00D3281C">
      <w:pPr>
        <w:jc w:val="center"/>
        <w:rPr>
          <w:rFonts w:ascii="Tahoma" w:eastAsia="Tahoma" w:hAnsi="Tahoma" w:cs="Tahoma"/>
          <w:sz w:val="10"/>
          <w:szCs w:val="10"/>
        </w:rPr>
      </w:pPr>
    </w:p>
    <w:p w14:paraId="2C8D857D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4C46D983" w14:textId="77777777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In unserer Schule sind wir bestrebt, dass sich jeder wohl f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hlen soll. Sie soll ein Lebensraum sein, in dem eine Atmosph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re herrscht, in der man gerne arbeitet und lernt. Wir sehen unsere Schule als Schule des Kindes, in deren Mittelpunkt das gemeinsame Lernen und Leben steht. </w:t>
      </w:r>
    </w:p>
    <w:p w14:paraId="55134CE8" w14:textId="245E42DC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Der Fokus unserer Arbeit besteht in der individuellen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rderung jedes einzelnen Kindes entsprechen</w:t>
      </w:r>
      <w:r>
        <w:rPr>
          <w:rFonts w:ascii="Tahoma" w:hAnsi="Tahoma"/>
          <w:sz w:val="28"/>
          <w:szCs w:val="28"/>
        </w:rPr>
        <w:t>d seines Lern- und Leistungsniveaus. Dabei versuchen wir, alle Kinder in ihren St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rken zu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rdern und helfen ihnen, ihre Schw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chen zu 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 xml:space="preserve">berwinden. </w:t>
      </w:r>
      <w:r w:rsidR="00CC2AB9">
        <w:rPr>
          <w:rFonts w:ascii="Tahoma" w:hAnsi="Tahoma"/>
          <w:sz w:val="28"/>
          <w:szCs w:val="28"/>
        </w:rPr>
        <w:t>Es</w:t>
      </w:r>
      <w:r>
        <w:rPr>
          <w:rFonts w:ascii="Tahoma" w:hAnsi="Tahoma"/>
          <w:sz w:val="28"/>
          <w:szCs w:val="28"/>
        </w:rPr>
        <w:t xml:space="preserve"> macht</w:t>
      </w:r>
      <w:r>
        <w:rPr>
          <w:rFonts w:ascii="Tahoma" w:hAnsi="Tahoma"/>
          <w:sz w:val="28"/>
          <w:szCs w:val="28"/>
        </w:rPr>
        <w:t xml:space="preserve"> keinen Unterschied, ob ein Kind einen Bedarf an sonderp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dagogischer Unterst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tzung hat oder nich</w:t>
      </w:r>
      <w:r>
        <w:rPr>
          <w:rFonts w:ascii="Tahoma" w:hAnsi="Tahoma"/>
          <w:sz w:val="28"/>
          <w:szCs w:val="28"/>
        </w:rPr>
        <w:t xml:space="preserve">t. </w:t>
      </w:r>
    </w:p>
    <w:p w14:paraId="607A43B6" w14:textId="517D6AC4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Die Grundgedanken unserer Arbeit im Gemeinsamen Lernen orientieren sich an den Leitzielen der Vereinten Nationen (Erkl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rung der UNESCO, 1994). In den vielen Jahren Gemeinsamen Lernens an unserer Schule haben wir es erreicht, dass Inklusion zu einer Nor</w:t>
      </w:r>
      <w:r>
        <w:rPr>
          <w:rFonts w:ascii="Tahoma" w:hAnsi="Tahoma"/>
          <w:sz w:val="28"/>
          <w:szCs w:val="28"/>
        </w:rPr>
        <w:t>malit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t und einer Selbstverst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ndlichkeit geworden ist. In unserer Schule </w:t>
      </w:r>
      <w:proofErr w:type="gramStart"/>
      <w:r>
        <w:rPr>
          <w:rFonts w:ascii="Tahoma" w:hAnsi="Tahoma"/>
          <w:sz w:val="28"/>
          <w:szCs w:val="28"/>
        </w:rPr>
        <w:t>werden</w:t>
      </w:r>
      <w:proofErr w:type="gramEnd"/>
      <w:r>
        <w:rPr>
          <w:rFonts w:ascii="Tahoma" w:hAnsi="Tahoma"/>
          <w:sz w:val="28"/>
          <w:szCs w:val="28"/>
        </w:rPr>
        <w:t xml:space="preserve"> jedes Jahr </w:t>
      </w:r>
      <w:r w:rsidR="003162E0">
        <w:rPr>
          <w:rFonts w:ascii="Tahoma" w:hAnsi="Tahoma"/>
          <w:sz w:val="28"/>
          <w:szCs w:val="28"/>
        </w:rPr>
        <w:t xml:space="preserve">mehrere </w:t>
      </w:r>
      <w:r>
        <w:rPr>
          <w:rFonts w:ascii="Tahoma" w:hAnsi="Tahoma"/>
          <w:sz w:val="28"/>
          <w:szCs w:val="28"/>
        </w:rPr>
        <w:t>Sch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lerInnen mit Bedarf an sonderp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dagogischer Unterst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tzung in unterschiedlichen Schuljahren beschult. Je nach Schwerpunkt werden die Kinder innerhalb der so</w:t>
      </w:r>
      <w:r>
        <w:rPr>
          <w:rFonts w:ascii="Tahoma" w:hAnsi="Tahoma"/>
          <w:sz w:val="28"/>
          <w:szCs w:val="28"/>
        </w:rPr>
        <w:t>nderp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dagogischen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rderung zielgleich, d. h. nach den Richtlinien und Lehrpl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nen der Regelschule oder zieldifferent, d. h. auf der Grundlage der im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rderplan festgelegten Ziele gef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rdert und unterrichtet.</w:t>
      </w:r>
    </w:p>
    <w:p w14:paraId="4D847861" w14:textId="77777777" w:rsidR="00D3281C" w:rsidRDefault="00D3281C"/>
    <w:p w14:paraId="5776F90B" w14:textId="0394CB93" w:rsidR="00D3281C" w:rsidRDefault="00D3281C"/>
    <w:p w14:paraId="7E526857" w14:textId="3A79DCAC" w:rsidR="000450A8" w:rsidRDefault="000450A8"/>
    <w:p w14:paraId="7013911E" w14:textId="39B3158C" w:rsidR="000450A8" w:rsidRDefault="000450A8"/>
    <w:p w14:paraId="264E7A32" w14:textId="2BB29DF1" w:rsidR="000450A8" w:rsidRDefault="000450A8"/>
    <w:p w14:paraId="7E61EEDA" w14:textId="0E152C44" w:rsidR="000450A8" w:rsidRDefault="000450A8"/>
    <w:p w14:paraId="5D4FE4F9" w14:textId="5D100E1B" w:rsidR="000450A8" w:rsidRDefault="000450A8"/>
    <w:p w14:paraId="4BF9FFFE" w14:textId="77777777" w:rsidR="000450A8" w:rsidRDefault="000450A8"/>
    <w:p w14:paraId="0A3CF91C" w14:textId="77777777" w:rsidR="00D3281C" w:rsidRDefault="0007269C">
      <w:pPr>
        <w:pStyle w:val="Listenabsatz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lastRenderedPageBreak/>
        <w:t xml:space="preserve">Gemeinsames Lernen an der Schule an der </w:t>
      </w:r>
      <w:proofErr w:type="spellStart"/>
      <w:r>
        <w:rPr>
          <w:rFonts w:ascii="Tahoma" w:hAnsi="Tahoma"/>
          <w:sz w:val="28"/>
          <w:szCs w:val="28"/>
        </w:rPr>
        <w:t>Hardtburg</w:t>
      </w:r>
      <w:proofErr w:type="spellEnd"/>
    </w:p>
    <w:p w14:paraId="602D600A" w14:textId="77777777" w:rsidR="00D3281C" w:rsidRDefault="0007269C">
      <w:pPr>
        <w:spacing w:line="360" w:lineRule="auto"/>
        <w:ind w:left="360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1.1 Diagnostik</w:t>
      </w:r>
    </w:p>
    <w:p w14:paraId="47CA5AAA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39050F57" w14:textId="0FC5019B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Eine gezielte Diagnostik ist notwendig, um die St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rken und Schw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chen der Sch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ler fr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 xml:space="preserve">hzeitig zu erkennen. </w:t>
      </w:r>
    </w:p>
    <w:p w14:paraId="5DBBA8E6" w14:textId="60D5EEE9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Nach dem Schuleintritt werden bei uns alle Schulneulinge in den ersten Wochen des Schuljahres durch die KlassenlehrerIn</w:t>
      </w:r>
      <w:r w:rsidR="000450A8">
        <w:rPr>
          <w:rFonts w:ascii="Tahoma" w:hAnsi="Tahoma"/>
          <w:sz w:val="28"/>
          <w:szCs w:val="28"/>
        </w:rPr>
        <w:t>nen, die Sozialpädagogischen Fachkräfte für die Schuleingangsphase</w:t>
      </w:r>
      <w:r>
        <w:rPr>
          <w:rFonts w:ascii="Tahoma" w:hAnsi="Tahoma"/>
          <w:sz w:val="28"/>
          <w:szCs w:val="28"/>
        </w:rPr>
        <w:t xml:space="preserve"> und die Sonderp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</w:t>
      </w:r>
      <w:r w:rsidR="000450A8">
        <w:rPr>
          <w:rFonts w:ascii="Tahoma" w:hAnsi="Tahoma"/>
          <w:sz w:val="28"/>
          <w:szCs w:val="28"/>
        </w:rPr>
        <w:t>Innen</w:t>
      </w:r>
      <w:r>
        <w:rPr>
          <w:rFonts w:ascii="Tahoma" w:hAnsi="Tahoma"/>
          <w:sz w:val="28"/>
          <w:szCs w:val="28"/>
        </w:rPr>
        <w:t xml:space="preserve"> verst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rkt </w:t>
      </w:r>
      <w:r>
        <w:rPr>
          <w:rFonts w:ascii="Tahoma" w:hAnsi="Tahoma"/>
          <w:sz w:val="28"/>
          <w:szCs w:val="28"/>
        </w:rPr>
        <w:t>beobachtet. So ist es m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glich, die St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rken und die Schw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chen aller Sch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ler fr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 xml:space="preserve">hzeitig zu erkennen. </w:t>
      </w:r>
    </w:p>
    <w:p w14:paraId="034B65B0" w14:textId="09F50173" w:rsidR="00D3281C" w:rsidRDefault="000450A8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Hierbei</w:t>
      </w:r>
      <w:r w:rsidR="0007269C">
        <w:rPr>
          <w:rFonts w:ascii="Tahoma" w:hAnsi="Tahoma"/>
          <w:sz w:val="28"/>
          <w:szCs w:val="28"/>
        </w:rPr>
        <w:t xml:space="preserve"> st</w:t>
      </w:r>
      <w:r w:rsidR="0007269C">
        <w:rPr>
          <w:rFonts w:ascii="Tahoma" w:hAnsi="Tahoma"/>
          <w:sz w:val="28"/>
          <w:szCs w:val="28"/>
        </w:rPr>
        <w:t>ü</w:t>
      </w:r>
      <w:r w:rsidR="0007269C">
        <w:rPr>
          <w:rFonts w:ascii="Tahoma" w:hAnsi="Tahoma"/>
          <w:sz w:val="28"/>
          <w:szCs w:val="28"/>
        </w:rPr>
        <w:t>tzt sich unsere F</w:t>
      </w:r>
      <w:r w:rsidR="0007269C">
        <w:rPr>
          <w:rFonts w:ascii="Tahoma" w:hAnsi="Tahoma"/>
          <w:sz w:val="28"/>
          <w:szCs w:val="28"/>
        </w:rPr>
        <w:t>ö</w:t>
      </w:r>
      <w:r w:rsidR="0007269C">
        <w:rPr>
          <w:rFonts w:ascii="Tahoma" w:hAnsi="Tahoma"/>
          <w:sz w:val="28"/>
          <w:szCs w:val="28"/>
        </w:rPr>
        <w:t>rderdiagnostik auf mehrere Bereiche:</w:t>
      </w:r>
    </w:p>
    <w:p w14:paraId="7E88B426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5D74243F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4B9F5AD4" w14:textId="6D6A485C" w:rsidR="00D3281C" w:rsidRDefault="006C7E6D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8EC6BA8" wp14:editId="54A7A9CE">
                <wp:simplePos x="0" y="0"/>
                <wp:positionH relativeFrom="column">
                  <wp:posOffset>-150495</wp:posOffset>
                </wp:positionH>
                <wp:positionV relativeFrom="line">
                  <wp:posOffset>300355</wp:posOffset>
                </wp:positionV>
                <wp:extent cx="6339840" cy="5299075"/>
                <wp:effectExtent l="0" t="0" r="3810" b="0"/>
                <wp:wrapNone/>
                <wp:docPr id="1073741856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40" cy="5299075"/>
                          <a:chOff x="0" y="0"/>
                          <a:chExt cx="6339841" cy="5299075"/>
                        </a:xfrm>
                      </wpg:grpSpPr>
                      <wps:wsp>
                        <wps:cNvPr id="1073741842" name="Rechteck"/>
                        <wps:cNvSpPr/>
                        <wps:spPr>
                          <a:xfrm>
                            <a:off x="0" y="0"/>
                            <a:ext cx="6339841" cy="52990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Linien"/>
                        <wps:cNvCnPr/>
                        <wps:spPr>
                          <a:xfrm flipH="1" flipV="1">
                            <a:off x="1840865" y="2363470"/>
                            <a:ext cx="763271" cy="90806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4" name="Kontakt mit außerschulischen Institutionen. Z.B.: Ärzte, SPZ, Kiga, etc."/>
                        <wps:cNvSpPr/>
                        <wps:spPr>
                          <a:xfrm>
                            <a:off x="114300" y="1540509"/>
                            <a:ext cx="1778001" cy="130111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FFFFFF"/>
                              </a:gs>
                            </a:gsLst>
                            <a:path path="circle">
                              <a:fillToRect l="119636" t="37721" r="-19636" b="62278"/>
                            </a:path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63500" dist="141990" dir="1593903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14:paraId="610FA3AD" w14:textId="77777777" w:rsidR="00D3281C" w:rsidRDefault="0007269C"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Kontakt mit au</w:t>
                              </w: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ß</w:t>
                              </w: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 xml:space="preserve">erschulischen Institutionen. Z.B.: </w:t>
                              </w: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Ä</w:t>
                              </w: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 xml:space="preserve">rzte, SPZ,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Kiga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, etc.</w:t>
                              </w:r>
                            </w:p>
                          </w:txbxContent>
                        </wps:txbx>
                        <wps:bodyPr wrap="square" lIns="86411" tIns="86411" rIns="86411" bIns="86411" numCol="1" anchor="t">
                          <a:noAutofit/>
                        </wps:bodyPr>
                      </wps:wsp>
                      <wps:wsp>
                        <wps:cNvPr id="1073741845" name="Linien"/>
                        <wps:cNvCnPr/>
                        <wps:spPr>
                          <a:xfrm>
                            <a:off x="3315970" y="3427730"/>
                            <a:ext cx="1271" cy="652146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Testverfahren…"/>
                        <wps:cNvSpPr/>
                        <wps:spPr>
                          <a:xfrm>
                            <a:off x="2508885" y="3989070"/>
                            <a:ext cx="1574801" cy="87630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FFFFFF"/>
                              </a:gs>
                            </a:gsLst>
                            <a:path path="circle">
                              <a:fillToRect l="119636" t="37721" r="-19636" b="62278"/>
                            </a:path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63500" dist="141990" dir="1593903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14:paraId="1B162E62" w14:textId="77777777" w:rsidR="00D3281C" w:rsidRDefault="0007269C">
                              <w:pPr>
                                <w:jc w:val="center"/>
                                <w:rPr>
                                  <w:rFonts w:ascii="Tahoma" w:eastAsia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Testver</w:t>
                              </w: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 xml:space="preserve">fahren </w:t>
                              </w:r>
                            </w:p>
                            <w:p w14:paraId="3CFE22AB" w14:textId="77777777" w:rsidR="00D3281C" w:rsidRDefault="0007269C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>(nach Bedarf)</w:t>
                              </w:r>
                            </w:p>
                          </w:txbxContent>
                        </wps:txbx>
                        <wps:bodyPr wrap="square" lIns="86411" tIns="86411" rIns="86411" bIns="86411" numCol="1" anchor="t">
                          <a:noAutofit/>
                        </wps:bodyPr>
                      </wps:wsp>
                      <wps:wsp>
                        <wps:cNvPr id="1073741847" name="Linien"/>
                        <wps:cNvCnPr/>
                        <wps:spPr>
                          <a:xfrm>
                            <a:off x="4138930" y="3021964"/>
                            <a:ext cx="480061" cy="264797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Gespräche mit Fachlehrern…"/>
                        <wps:cNvSpPr/>
                        <wps:spPr>
                          <a:xfrm>
                            <a:off x="4616450" y="3021964"/>
                            <a:ext cx="1518920" cy="107696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FFFFFF"/>
                              </a:gs>
                            </a:gsLst>
                            <a:path path="circle">
                              <a:fillToRect l="119636" t="37721" r="-19636" b="62278"/>
                            </a:path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63500" dist="141990" dir="1593903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14:paraId="0EFAF396" w14:textId="77777777" w:rsidR="00D3281C" w:rsidRDefault="0007269C">
                              <w:pPr>
                                <w:jc w:val="center"/>
                                <w:rPr>
                                  <w:rFonts w:ascii="Tahoma" w:eastAsia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Gespr</w:t>
                              </w: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ä</w:t>
                              </w: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 xml:space="preserve">che mit Fachlehrern </w:t>
                              </w:r>
                            </w:p>
                            <w:p w14:paraId="4C5F7305" w14:textId="77777777" w:rsidR="00D3281C" w:rsidRDefault="0007269C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/>
                                  <w:sz w:val="21"/>
                                  <w:szCs w:val="21"/>
                                </w:rPr>
                                <w:t>(nach Bedarf)</w:t>
                              </w:r>
                            </w:p>
                          </w:txbxContent>
                        </wps:txbx>
                        <wps:bodyPr wrap="square" lIns="86411" tIns="86411" rIns="86411" bIns="86411" numCol="1" anchor="t">
                          <a:noAutofit/>
                        </wps:bodyPr>
                      </wps:wsp>
                      <wps:wsp>
                        <wps:cNvPr id="1073741849" name="Linien"/>
                        <wps:cNvCnPr/>
                        <wps:spPr>
                          <a:xfrm flipV="1">
                            <a:off x="4138930" y="2045335"/>
                            <a:ext cx="564516" cy="325755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Gespräche mit Eltern"/>
                        <wps:cNvSpPr/>
                        <wps:spPr>
                          <a:xfrm>
                            <a:off x="4686300" y="1506219"/>
                            <a:ext cx="1314450" cy="77978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FFFFFF"/>
                              </a:gs>
                            </a:gsLst>
                            <a:path path="circle">
                              <a:fillToRect l="119636" t="37721" r="-19636" b="62278"/>
                            </a:path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63500" dist="141990" dir="1593903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14:paraId="3003BA70" w14:textId="77777777" w:rsidR="00D3281C" w:rsidRDefault="0007269C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Gespr</w:t>
                              </w: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ä</w:t>
                              </w: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che mit Eltern</w:t>
                              </w:r>
                            </w:p>
                          </w:txbxContent>
                        </wps:txbx>
                        <wps:bodyPr wrap="square" lIns="44931" tIns="44931" rIns="44931" bIns="44931" numCol="1" anchor="t">
                          <a:noAutofit/>
                        </wps:bodyPr>
                      </wps:wsp>
                      <wps:wsp>
                        <wps:cNvPr id="1073741851" name="Linien"/>
                        <wps:cNvCnPr/>
                        <wps:spPr>
                          <a:xfrm flipV="1">
                            <a:off x="3166744" y="1226820"/>
                            <a:ext cx="637" cy="779781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Beobachtung durch KlassenlehrerIn und Sonderpädagogen"/>
                        <wps:cNvSpPr/>
                        <wps:spPr>
                          <a:xfrm>
                            <a:off x="1790700" y="12700"/>
                            <a:ext cx="2711450" cy="121412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FFFFFF"/>
                              </a:gs>
                            </a:gsLst>
                            <a:path path="circle">
                              <a:fillToRect l="119636" t="37721" r="-19636" b="62278"/>
                            </a:path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63500" dist="141990" dir="1593903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14:paraId="10FCB593" w14:textId="2D183F17" w:rsidR="00D3281C" w:rsidRDefault="0007269C" w:rsidP="006C7E6D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Beobachtung durch KlassenlehrerIn</w:t>
                              </w:r>
                              <w:r w:rsidR="006C7E6D"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nen, Sozialpädagogische Fachkräfte für die Schuleingangsphase</w:t>
                              </w: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 xml:space="preserve"> und Sonderp</w:t>
                              </w: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ä</w:t>
                              </w: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dagog</w:t>
                              </w:r>
                              <w:r w:rsidR="006C7E6D"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Inn</w:t>
                              </w: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en</w:t>
                              </w:r>
                            </w:p>
                          </w:txbxContent>
                        </wps:txbx>
                        <wps:bodyPr wrap="square" lIns="44931" tIns="44931" rIns="44931" bIns="44931" numCol="1" anchor="t">
                          <a:noAutofit/>
                        </wps:bodyPr>
                      </wps:wsp>
                      <wps:wsp>
                        <wps:cNvPr id="1073741853" name="Schuleingangs-phase…"/>
                        <wps:cNvSpPr/>
                        <wps:spPr>
                          <a:xfrm>
                            <a:off x="2515235" y="2037079"/>
                            <a:ext cx="1574801" cy="130111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FFFFFF"/>
                              </a:gs>
                            </a:gsLst>
                            <a:path path="circle">
                              <a:fillToRect l="119636" t="37721" r="-19636" b="62278"/>
                            </a:path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63500" dist="141990" dir="1593903" rotWithShape="0">
                              <a:srgbClr val="99CC00"/>
                            </a:outerShdw>
                          </a:effectLst>
                        </wps:spPr>
                        <wps:txbx>
                          <w:txbxContent>
                            <w:p w14:paraId="14EB7074" w14:textId="77777777" w:rsidR="00D3281C" w:rsidRDefault="00D3281C">
                              <w:pPr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</w:pPr>
                            </w:p>
                            <w:p w14:paraId="1232A5DE" w14:textId="77777777" w:rsidR="006C7E6D" w:rsidRDefault="006C7E6D">
                              <w:pPr>
                                <w:jc w:val="center"/>
                                <w:rPr>
                                  <w:rFonts w:ascii="Tahoma" w:hAnsi="Tahoma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7A82ED68" w14:textId="4429C9E1" w:rsidR="00D3281C" w:rsidRPr="006C7E6D" w:rsidRDefault="006C7E6D">
                              <w:pPr>
                                <w:jc w:val="center"/>
                              </w:pPr>
                              <w:r w:rsidRPr="006C7E6D">
                                <w:rPr>
                                  <w:rFonts w:ascii="Tahoma" w:hAnsi="Tahoma"/>
                                  <w:b/>
                                  <w:bCs/>
                                  <w:sz w:val="28"/>
                                  <w:szCs w:val="28"/>
                                </w:rPr>
                                <w:t>Diagnostik</w:t>
                              </w:r>
                            </w:p>
                          </w:txbxContent>
                        </wps:txbx>
                        <wps:bodyPr wrap="square" lIns="25200" tIns="25200" rIns="25200" bIns="25200" numCol="1" anchor="t">
                          <a:noAutofit/>
                        </wps:bodyPr>
                      </wps:wsp>
                      <wps:wsp>
                        <wps:cNvPr id="1073741854" name="Linien"/>
                        <wps:cNvCnPr/>
                        <wps:spPr>
                          <a:xfrm flipV="1">
                            <a:off x="1840864" y="3327400"/>
                            <a:ext cx="672466" cy="389256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Förder-konferenzen…"/>
                        <wps:cNvSpPr/>
                        <wps:spPr>
                          <a:xfrm>
                            <a:off x="179705" y="3317875"/>
                            <a:ext cx="1574801" cy="8763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BE0E3"/>
                              </a:gs>
                              <a:gs pos="100000">
                                <a:srgbClr val="FFFFFF"/>
                              </a:gs>
                            </a:gsLst>
                            <a:path path="circle">
                              <a:fillToRect l="119636" t="37721" r="-19636" b="62278"/>
                            </a:path>
                          </a:gra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blurRad="63500" dist="141990" dir="1593903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14:paraId="5D94E105" w14:textId="77777777" w:rsidR="00D3281C" w:rsidRDefault="0007269C">
                              <w:pPr>
                                <w:jc w:val="center"/>
                                <w:rPr>
                                  <w:rFonts w:ascii="Tahoma" w:eastAsia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>ö</w:t>
                              </w:r>
                              <w:r>
                                <w:rPr>
                                  <w:rFonts w:ascii="Tahoma" w:hAnsi="Tahoma"/>
                                  <w:sz w:val="28"/>
                                  <w:szCs w:val="28"/>
                                </w:rPr>
                                <w:t xml:space="preserve">rder-konferenzen </w:t>
                              </w:r>
                            </w:p>
                            <w:p w14:paraId="33895EF9" w14:textId="77777777" w:rsidR="00D3281C" w:rsidRDefault="0007269C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  <w:szCs w:val="20"/>
                                </w:rPr>
                                <w:t>(nach Bedarf)</w:t>
                              </w:r>
                            </w:p>
                          </w:txbxContent>
                        </wps:txbx>
                        <wps:bodyPr wrap="square" lIns="86411" tIns="86411" rIns="86411" bIns="86411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EC6BA8" id="officeArt object" o:spid="_x0000_s1026" alt="Gruppieren" style="position:absolute;margin-left:-11.85pt;margin-top:23.65pt;width:499.2pt;height:417.25pt;z-index:251659264;mso-wrap-distance-left:0;mso-wrap-distance-right:0;mso-position-vertical-relative:line" coordsize="63398,5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">
                <v:rect id="Rechteck" o:spid="_x0000_s1027" style="position:absolute;width:63398;height:5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" filled="f" stroked="f" strokeweight="1pt">
                  <v:stroke miterlimit="4"/>
                </v:rect>
                <v:line id="Linien" o:spid="_x0000_s1028" style="position:absolute;flip:x y;visibility:visible;mso-wrap-style:square" from="18408,23634" to="26041,24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" strokecolor="gray" strokeweight="2.25pt"/>
                <v:rect id="Kontakt mit außerschulischen Institutionen. Z.B.: Ärzte, SPZ, Kiga, etc." o:spid="_x0000_s1029" style="position:absolute;left:1143;top:15405;width:17780;height:1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" fillcolor="#bbe0e3">
                  <v:fill rotate="t" focusposition="78405f,24721f" focussize="" focus="100%" type="gradientRadial"/>
                  <v:stroke joinstyle="round"/>
                  <v:shadow on="t" color="#339" origin=",.5" offset="10pt,5pt"/>
                  <v:textbox inset="2.40031mm,2.40031mm,2.40031mm,2.40031mm">
                    <w:txbxContent>
                      <w:p w14:paraId="610FA3AD" w14:textId="77777777" w:rsidR="00D3281C" w:rsidRDefault="0007269C"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Kontakt mit au</w:t>
                        </w: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ß</w:t>
                        </w: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 xml:space="preserve">erschulischen Institutionen. Z.B.: </w:t>
                        </w: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Ä</w:t>
                        </w: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 xml:space="preserve">rzte, SPZ, </w:t>
                        </w:r>
                        <w:proofErr w:type="spellStart"/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Kiga</w:t>
                        </w:r>
                        <w:proofErr w:type="spellEnd"/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, etc.</w:t>
                        </w:r>
                      </w:p>
                    </w:txbxContent>
                  </v:textbox>
                </v:rect>
                <v:line id="Linien" o:spid="_x0000_s1030" style="position:absolute;visibility:visible;mso-wrap-style:square" from="33159,34277" to="33172,40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" strokecolor="gray" strokeweight="2.25pt"/>
                <v:rect id="Testverfahren…" o:spid="_x0000_s1031" style="position:absolute;left:25088;top:39890;width:15748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" fillcolor="#bbe0e3">
                  <v:fill rotate="t" focusposition="78405f,24721f" focussize="" focus="100%" type="gradientRadial"/>
                  <v:stroke joinstyle="round"/>
                  <v:shadow on="t" color="#339" origin=",.5" offset="10pt,5pt"/>
                  <v:textbox inset="2.40031mm,2.40031mm,2.40031mm,2.40031mm">
                    <w:txbxContent>
                      <w:p w14:paraId="1B162E62" w14:textId="77777777" w:rsidR="00D3281C" w:rsidRDefault="0007269C">
                        <w:pPr>
                          <w:jc w:val="center"/>
                          <w:rPr>
                            <w:rFonts w:ascii="Tahoma" w:eastAsia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Testver</w:t>
                        </w: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 xml:space="preserve">fahren </w:t>
                        </w:r>
                      </w:p>
                      <w:p w14:paraId="3CFE22AB" w14:textId="77777777" w:rsidR="00D3281C" w:rsidRDefault="0007269C">
                        <w:pPr>
                          <w:jc w:val="center"/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(nach Bedarf)</w:t>
                        </w:r>
                      </w:p>
                    </w:txbxContent>
                  </v:textbox>
                </v:rect>
                <v:line id="Linien" o:spid="_x0000_s1032" style="position:absolute;visibility:visible;mso-wrap-style:square" from="41389,30219" to="46189,3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" strokecolor="gray" strokeweight="2.25pt"/>
                <v:rect id="Gespräche mit Fachlehrern…" o:spid="_x0000_s1033" style="position:absolute;left:46164;top:30219;width:15189;height:10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" fillcolor="#bbe0e3">
                  <v:fill rotate="t" focusposition="78405f,24721f" focussize="" focus="100%" type="gradientRadial"/>
                  <v:stroke joinstyle="round"/>
                  <v:shadow on="t" color="#339" origin=",.5" offset="10pt,5pt"/>
                  <v:textbox inset="2.40031mm,2.40031mm,2.40031mm,2.40031mm">
                    <w:txbxContent>
                      <w:p w14:paraId="0EFAF396" w14:textId="77777777" w:rsidR="00D3281C" w:rsidRDefault="0007269C">
                        <w:pPr>
                          <w:jc w:val="center"/>
                          <w:rPr>
                            <w:rFonts w:ascii="Tahoma" w:eastAsia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Gespr</w:t>
                        </w: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ä</w:t>
                        </w: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 xml:space="preserve">che mit Fachlehrern </w:t>
                        </w:r>
                      </w:p>
                      <w:p w14:paraId="4C5F7305" w14:textId="77777777" w:rsidR="00D3281C" w:rsidRDefault="0007269C">
                        <w:pPr>
                          <w:jc w:val="center"/>
                        </w:pPr>
                        <w:r>
                          <w:rPr>
                            <w:rFonts w:ascii="Tahoma" w:hAnsi="Tahoma"/>
                            <w:sz w:val="21"/>
                            <w:szCs w:val="21"/>
                          </w:rPr>
                          <w:t>(nach Bedarf)</w:t>
                        </w:r>
                      </w:p>
                    </w:txbxContent>
                  </v:textbox>
                </v:rect>
                <v:line id="Linien" o:spid="_x0000_s1034" style="position:absolute;flip:y;visibility:visible;mso-wrap-style:square" from="41389,20453" to="47034,2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" strokecolor="gray" strokeweight="2.25pt"/>
                <v:rect id="Gespräche mit Eltern" o:spid="_x0000_s1035" style="position:absolute;left:46863;top:15062;width:13144;height:7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" fillcolor="#bbe0e3">
                  <v:fill rotate="t" focusposition="78405f,24721f" focussize="" focus="100%" type="gradientRadial"/>
                  <v:stroke joinstyle="round"/>
                  <v:shadow on="t" color="#339" origin=",.5" offset="10pt,5pt"/>
                  <v:textbox inset="1.2481mm,1.2481mm,1.2481mm,1.2481mm">
                    <w:txbxContent>
                      <w:p w14:paraId="3003BA70" w14:textId="77777777" w:rsidR="00D3281C" w:rsidRDefault="0007269C">
                        <w:pPr>
                          <w:jc w:val="center"/>
                        </w:pP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Gespr</w:t>
                        </w: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ä</w:t>
                        </w: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che mit Eltern</w:t>
                        </w:r>
                      </w:p>
                    </w:txbxContent>
                  </v:textbox>
                </v:rect>
                <v:line id="Linien" o:spid="_x0000_s1036" style="position:absolute;flip:y;visibility:visible;mso-wrap-style:square" from="31667,12268" to="31673,20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" strokecolor="gray" strokeweight="2.25pt"/>
                <v:rect id="Beobachtung durch KlassenlehrerIn und Sonderpädagogen" o:spid="_x0000_s1037" style="position:absolute;left:17907;top:127;width:27114;height:1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" fillcolor="#bbe0e3">
                  <v:fill rotate="t" focusposition="78405f,24721f" focussize="" focus="100%" type="gradientRadial"/>
                  <v:stroke joinstyle="round"/>
                  <v:shadow on="t" color="#339" origin=",.5" offset="10pt,5pt"/>
                  <v:textbox inset="1.2481mm,1.2481mm,1.2481mm,1.2481mm">
                    <w:txbxContent>
                      <w:p w14:paraId="10FCB593" w14:textId="2D183F17" w:rsidR="00D3281C" w:rsidRDefault="0007269C" w:rsidP="006C7E6D">
                        <w:pPr>
                          <w:jc w:val="center"/>
                        </w:pP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Beobachtung durch KlassenlehrerIn</w:t>
                        </w:r>
                        <w:r w:rsidR="006C7E6D">
                          <w:rPr>
                            <w:rFonts w:ascii="Tahoma" w:hAnsi="Tahoma"/>
                            <w:sz w:val="28"/>
                            <w:szCs w:val="28"/>
                          </w:rPr>
                          <w:t>nen, Sozialpädagogische Fachkräfte für die Schuleingangsphase</w:t>
                        </w: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 xml:space="preserve"> und Sonderp</w:t>
                        </w: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ä</w:t>
                        </w: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dagog</w:t>
                        </w:r>
                        <w:r w:rsidR="006C7E6D">
                          <w:rPr>
                            <w:rFonts w:ascii="Tahoma" w:hAnsi="Tahoma"/>
                            <w:sz w:val="28"/>
                            <w:szCs w:val="28"/>
                          </w:rPr>
                          <w:t>Inn</w:t>
                        </w: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en</w:t>
                        </w:r>
                      </w:p>
                    </w:txbxContent>
                  </v:textbox>
                </v:rect>
                <v:rect id="Schuleingangs-phase…" o:spid="_x0000_s1038" style="position:absolute;left:25152;top:20370;width:15748;height:1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" fillcolor="#bbe0e3">
                  <v:fill rotate="t" focusposition="78405f,24721f" focussize="" focus="100%" type="gradientRadial"/>
                  <v:stroke joinstyle="round"/>
                  <v:shadow on="t" color="#9c0" origin=",.5" offset="10pt,5pt"/>
                  <v:textbox inset=".7mm,.7mm,.7mm,.7mm">
                    <w:txbxContent>
                      <w:p w14:paraId="14EB7074" w14:textId="77777777" w:rsidR="00D3281C" w:rsidRDefault="00D3281C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u w:val="single"/>
                          </w:rPr>
                        </w:pPr>
                      </w:p>
                      <w:p w14:paraId="1232A5DE" w14:textId="77777777" w:rsidR="006C7E6D" w:rsidRDefault="006C7E6D">
                        <w:pPr>
                          <w:jc w:val="center"/>
                          <w:rPr>
                            <w:rFonts w:ascii="Tahoma" w:hAnsi="Tahoma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7A82ED68" w14:textId="4429C9E1" w:rsidR="00D3281C" w:rsidRPr="006C7E6D" w:rsidRDefault="006C7E6D">
                        <w:pPr>
                          <w:jc w:val="center"/>
                        </w:pPr>
                        <w:r w:rsidRPr="006C7E6D">
                          <w:rPr>
                            <w:rFonts w:ascii="Tahoma" w:hAnsi="Tahoma"/>
                            <w:b/>
                            <w:bCs/>
                            <w:sz w:val="28"/>
                            <w:szCs w:val="28"/>
                          </w:rPr>
                          <w:t>Diagnostik</w:t>
                        </w:r>
                      </w:p>
                    </w:txbxContent>
                  </v:textbox>
                </v:rect>
                <v:line id="Linien" o:spid="_x0000_s1039" style="position:absolute;flip:y;visibility:visible;mso-wrap-style:square" from="18408,33274" to="25133,3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" strokecolor="gray" strokeweight="2.25pt"/>
                <v:rect id="Förder-konferenzen…" o:spid="_x0000_s1040" style="position:absolute;left:1797;top:33178;width:15748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" fillcolor="#bbe0e3">
                  <v:fill rotate="t" focusposition="78405f,24721f" focussize="" focus="100%" type="gradientRadial"/>
                  <v:stroke joinstyle="round"/>
                  <v:shadow on="t" color="#339" origin=",.5" offset="10pt,5pt"/>
                  <v:textbox inset="2.40031mm,2.40031mm,2.40031mm,2.40031mm">
                    <w:txbxContent>
                      <w:p w14:paraId="5D94E105" w14:textId="77777777" w:rsidR="00D3281C" w:rsidRDefault="0007269C">
                        <w:pPr>
                          <w:jc w:val="center"/>
                          <w:rPr>
                            <w:rFonts w:ascii="Tahoma" w:eastAsia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>ö</w:t>
                        </w:r>
                        <w:r>
                          <w:rPr>
                            <w:rFonts w:ascii="Tahoma" w:hAnsi="Tahoma"/>
                            <w:sz w:val="28"/>
                            <w:szCs w:val="28"/>
                          </w:rPr>
                          <w:t xml:space="preserve">rder-konferenzen </w:t>
                        </w:r>
                      </w:p>
                      <w:p w14:paraId="33895EF9" w14:textId="77777777" w:rsidR="00D3281C" w:rsidRDefault="0007269C">
                        <w:pPr>
                          <w:jc w:val="center"/>
                        </w:pPr>
                        <w:r>
                          <w:rPr>
                            <w:rFonts w:ascii="Tahoma" w:hAnsi="Tahoma"/>
                            <w:sz w:val="20"/>
                            <w:szCs w:val="20"/>
                          </w:rPr>
                          <w:t>(nach Bedarf)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3B6C5DF8" w14:textId="07D765D5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475DBC99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72191AB0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4821BB5D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511DA824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79C8403F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1255A28E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7A49EA30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00AA3405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1C9A4B9B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66533E18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2281FA52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6F6CE49E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3F8B7084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0AB791F8" w14:textId="0ABA26BE" w:rsidR="00D3281C" w:rsidRDefault="00D01E2B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lastRenderedPageBreak/>
        <w:t>Eine solche Förderdiagnostik wird nach Schuleintritt über die gesamte Grundschulzeit fortgeführt. Daraus</w:t>
      </w:r>
      <w:r w:rsidR="0007269C">
        <w:rPr>
          <w:rFonts w:ascii="Tahoma" w:hAnsi="Tahoma"/>
          <w:sz w:val="28"/>
          <w:szCs w:val="28"/>
        </w:rPr>
        <w:t xml:space="preserve"> werden individuelle F</w:t>
      </w:r>
      <w:r w:rsidR="0007269C">
        <w:rPr>
          <w:rFonts w:ascii="Tahoma" w:hAnsi="Tahoma"/>
          <w:sz w:val="28"/>
          <w:szCs w:val="28"/>
        </w:rPr>
        <w:t>ö</w:t>
      </w:r>
      <w:r w:rsidR="0007269C">
        <w:rPr>
          <w:rFonts w:ascii="Tahoma" w:hAnsi="Tahoma"/>
          <w:sz w:val="28"/>
          <w:szCs w:val="28"/>
        </w:rPr>
        <w:t>rderschwerpunkte u</w:t>
      </w:r>
      <w:r w:rsidR="0007269C">
        <w:rPr>
          <w:rFonts w:ascii="Tahoma" w:hAnsi="Tahoma"/>
          <w:sz w:val="28"/>
          <w:szCs w:val="28"/>
        </w:rPr>
        <w:t>nd F</w:t>
      </w:r>
      <w:r w:rsidR="0007269C">
        <w:rPr>
          <w:rFonts w:ascii="Tahoma" w:hAnsi="Tahoma"/>
          <w:sz w:val="28"/>
          <w:szCs w:val="28"/>
        </w:rPr>
        <w:t>ö</w:t>
      </w:r>
      <w:r w:rsidR="0007269C">
        <w:rPr>
          <w:rFonts w:ascii="Tahoma" w:hAnsi="Tahoma"/>
          <w:sz w:val="28"/>
          <w:szCs w:val="28"/>
        </w:rPr>
        <w:t>rderziele abgeleitet. Leitfragen hierbei sind: Was sind die besonderen St</w:t>
      </w:r>
      <w:r w:rsidR="0007269C">
        <w:rPr>
          <w:rFonts w:ascii="Tahoma" w:hAnsi="Tahoma"/>
          <w:sz w:val="28"/>
          <w:szCs w:val="28"/>
        </w:rPr>
        <w:t>ä</w:t>
      </w:r>
      <w:r w:rsidR="0007269C">
        <w:rPr>
          <w:rFonts w:ascii="Tahoma" w:hAnsi="Tahoma"/>
          <w:sz w:val="28"/>
          <w:szCs w:val="28"/>
        </w:rPr>
        <w:t>rken der Kinder? Wo bestehen Lernprobleme? Was sind besondere Interessen? Welche Lern- und Arbeitsformen werden bevorzug</w:t>
      </w:r>
      <w:r w:rsidR="00244775">
        <w:rPr>
          <w:rFonts w:ascii="Tahoma" w:hAnsi="Tahoma"/>
          <w:sz w:val="28"/>
          <w:szCs w:val="28"/>
        </w:rPr>
        <w:t>t</w:t>
      </w:r>
      <w:r w:rsidR="0007269C">
        <w:rPr>
          <w:rFonts w:ascii="Tahoma" w:hAnsi="Tahoma"/>
          <w:sz w:val="28"/>
          <w:szCs w:val="28"/>
        </w:rPr>
        <w:t xml:space="preserve">? </w:t>
      </w:r>
    </w:p>
    <w:p w14:paraId="3F67997B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0477DAFB" w14:textId="77777777" w:rsidR="00D3281C" w:rsidRDefault="0007269C">
      <w:pPr>
        <w:spacing w:line="360" w:lineRule="auto"/>
        <w:ind w:left="360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1.2 Gemeinsames Lernen </w:t>
      </w:r>
    </w:p>
    <w:p w14:paraId="051873C1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161D58CE" w14:textId="77777777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Das Gemeinsame Lernen bedeut</w:t>
      </w:r>
      <w:r>
        <w:rPr>
          <w:rFonts w:ascii="Tahoma" w:hAnsi="Tahoma"/>
          <w:sz w:val="28"/>
          <w:szCs w:val="28"/>
        </w:rPr>
        <w:t>et f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r uns, dass die Sch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 xml:space="preserve">lerInnen im Wesentlichen gemeinsam am Unterricht teilnehmen und dass sie gemeinsam in den Klassen und in der Schule lernen. </w:t>
      </w:r>
    </w:p>
    <w:p w14:paraId="7EE49852" w14:textId="77777777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Wichtig f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r eine individuelle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rderung im Klassenverband ist eine Differenzierung in Bezug auf Organisati</w:t>
      </w:r>
      <w:r>
        <w:rPr>
          <w:rFonts w:ascii="Tahoma" w:hAnsi="Tahoma"/>
          <w:sz w:val="28"/>
          <w:szCs w:val="28"/>
        </w:rPr>
        <w:t>on, Material und Arbeitsformen. Dabei geht die Differenzierung auch vom Kind aus, das in der vorbereiteten Lernumgebung auf differenzierte Materialien und verschiedene Lernpartner selbst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ndig zur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 xml:space="preserve">ckgreifen kann. </w:t>
      </w:r>
    </w:p>
    <w:p w14:paraId="22B4788D" w14:textId="77777777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Im Klassenunterricht werden </w:t>
      </w:r>
      <w:r>
        <w:rPr>
          <w:rFonts w:ascii="Tahoma" w:hAnsi="Tahoma"/>
          <w:sz w:val="28"/>
          <w:szCs w:val="28"/>
        </w:rPr>
        <w:t>insbesondere die Formen des offenen Unterrichts eingesetzt, um mehr Differenzierungsm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glichkeiten zu nutzen: Werkstatt, Wochenplanarbeit, Lernen an Stationen, Tagesplan, Partner- und Gruppenarbeit. Diese Unterrichtsformen haben sich besonders in den Unterr</w:t>
      </w:r>
      <w:r>
        <w:rPr>
          <w:rFonts w:ascii="Tahoma" w:hAnsi="Tahoma"/>
          <w:sz w:val="28"/>
          <w:szCs w:val="28"/>
        </w:rPr>
        <w:t>ichtsstunden bew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hrt, in denen zwei Lehrkr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fte anwesend sind. Auf diese Weise wird gew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hrleistet, dass der gleiche Lehrstoff in einem Klassenraum zeitgleich auf verschiedene Art und Weise dargeboten werden kann, um den verschiedenen Bed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rfnissen der Sch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le</w:t>
      </w:r>
      <w:r>
        <w:rPr>
          <w:rFonts w:ascii="Tahoma" w:hAnsi="Tahoma"/>
          <w:sz w:val="28"/>
          <w:szCs w:val="28"/>
        </w:rPr>
        <w:t>r gerecht zu werden.</w:t>
      </w:r>
    </w:p>
    <w:p w14:paraId="00818F52" w14:textId="77777777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Die Arbeit mit einzelnen Kindern oder Kleingruppen ist bei uns eine weitere Form der Unterrichtsorganisation, die alle Kinder einbezieht, </w:t>
      </w:r>
      <w:r>
        <w:rPr>
          <w:rFonts w:ascii="Tahoma" w:hAnsi="Tahoma"/>
          <w:sz w:val="28"/>
          <w:szCs w:val="28"/>
        </w:rPr>
        <w:lastRenderedPageBreak/>
        <w:t>unabh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ngig davon, ob sie einen Bedarf an sonderp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dagogischer Unterst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 xml:space="preserve">tzung haben oder nicht. Die </w:t>
      </w:r>
      <w:r>
        <w:rPr>
          <w:rFonts w:ascii="Tahoma" w:hAnsi="Tahoma"/>
          <w:sz w:val="28"/>
          <w:szCs w:val="28"/>
        </w:rPr>
        <w:t>M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glichkeit des Gespr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chs in einer Kleingruppe und das individuelle Erarbeiten der Unterrichtsinhalte baut die Selbstsicherheit der Sch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ler zunehmend auf und wirkt sich positiv auf das Verhalten im Klassenverband aus. Hierbei wird auch das unterschiedliche</w:t>
      </w:r>
      <w:r>
        <w:rPr>
          <w:rFonts w:ascii="Tahoma" w:hAnsi="Tahoma"/>
          <w:sz w:val="28"/>
          <w:szCs w:val="28"/>
        </w:rPr>
        <w:t xml:space="preserve"> Bed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rfnis der Kinder nach R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ckzug oder Arbeit in Kleingruppen ber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cksichtigt.</w:t>
      </w:r>
    </w:p>
    <w:p w14:paraId="0563E4F4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645325E7" w14:textId="77777777" w:rsidR="00D3281C" w:rsidRDefault="0007269C">
      <w:pPr>
        <w:pStyle w:val="Listenabsatz"/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1.3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rderplanung und Dokumentation</w:t>
      </w:r>
    </w:p>
    <w:p w14:paraId="64E1FC45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4C97CC7D" w14:textId="5AEDD449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Ab dem ersten Jahr der Eingangsphase bis zum Ende der Grundschulzeit werden individuelle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rderpl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ne f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r Kinder mit erh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htem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rderbedarf u</w:t>
      </w:r>
      <w:r>
        <w:rPr>
          <w:rFonts w:ascii="Tahoma" w:hAnsi="Tahoma"/>
          <w:sz w:val="28"/>
          <w:szCs w:val="28"/>
        </w:rPr>
        <w:t>nd mit Bedarf an sonderp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dagogischer Unterst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tzung gef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hrt. Die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rderpl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ne werden in der Zusammenarbeit zwischen Sonderp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</w:t>
      </w:r>
      <w:r w:rsidR="0040662E">
        <w:rPr>
          <w:rFonts w:ascii="Tahoma" w:hAnsi="Tahoma"/>
          <w:sz w:val="28"/>
          <w:szCs w:val="28"/>
        </w:rPr>
        <w:t>Innen,</w:t>
      </w:r>
      <w:r>
        <w:rPr>
          <w:rFonts w:ascii="Tahoma" w:hAnsi="Tahoma"/>
          <w:sz w:val="28"/>
          <w:szCs w:val="28"/>
        </w:rPr>
        <w:t xml:space="preserve"> KlassenlehrerInnen</w:t>
      </w:r>
      <w:r w:rsidR="0040662E">
        <w:rPr>
          <w:rFonts w:ascii="Tahoma" w:hAnsi="Tahoma"/>
          <w:sz w:val="28"/>
          <w:szCs w:val="28"/>
        </w:rPr>
        <w:t xml:space="preserve"> und Sozialpädagogischen Fachkräften für die Schuleingangsphase</w:t>
      </w:r>
      <w:r>
        <w:rPr>
          <w:rFonts w:ascii="Tahoma" w:hAnsi="Tahoma"/>
          <w:sz w:val="28"/>
          <w:szCs w:val="28"/>
        </w:rPr>
        <w:t xml:space="preserve"> entwickelt und realisiert. </w:t>
      </w:r>
    </w:p>
    <w:p w14:paraId="768CC70D" w14:textId="70F5DE17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Die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rderma</w:t>
      </w:r>
      <w:r>
        <w:rPr>
          <w:rFonts w:ascii="Tahoma" w:hAnsi="Tahoma"/>
          <w:sz w:val="28"/>
          <w:szCs w:val="28"/>
        </w:rPr>
        <w:t>ß</w:t>
      </w:r>
      <w:r>
        <w:rPr>
          <w:rFonts w:ascii="Tahoma" w:hAnsi="Tahoma"/>
          <w:sz w:val="28"/>
          <w:szCs w:val="28"/>
        </w:rPr>
        <w:t>nahmen werden in den Lerngruppen (innere Differenzierung)</w:t>
      </w:r>
      <w:r>
        <w:rPr>
          <w:rFonts w:ascii="Tahoma" w:hAnsi="Tahoma"/>
          <w:sz w:val="28"/>
          <w:szCs w:val="28"/>
        </w:rPr>
        <w:t xml:space="preserve"> sow</w:t>
      </w:r>
      <w:r>
        <w:rPr>
          <w:rFonts w:ascii="Tahoma" w:hAnsi="Tahoma"/>
          <w:sz w:val="28"/>
          <w:szCs w:val="28"/>
        </w:rPr>
        <w:t>ie in Kleingruppen (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u</w:t>
      </w:r>
      <w:r>
        <w:rPr>
          <w:rFonts w:ascii="Tahoma" w:hAnsi="Tahoma"/>
          <w:sz w:val="28"/>
          <w:szCs w:val="28"/>
        </w:rPr>
        <w:t>ß</w:t>
      </w:r>
      <w:r>
        <w:rPr>
          <w:rFonts w:ascii="Tahoma" w:hAnsi="Tahoma"/>
          <w:sz w:val="28"/>
          <w:szCs w:val="28"/>
        </w:rPr>
        <w:t xml:space="preserve">ere Differenzierung) umgesetzt. Zu bestimmten Terminen (vorgegeben vom Schulamt) 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berpr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fen wir die Notwendigkeit des Bedarfs an sonderp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dagogischer Unterst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 xml:space="preserve">tzung und beraten uns untereinander. </w:t>
      </w:r>
    </w:p>
    <w:p w14:paraId="11BD304B" w14:textId="1963F8A5" w:rsidR="00D3281C" w:rsidRDefault="00D3281C">
      <w:pPr>
        <w:spacing w:line="360" w:lineRule="auto"/>
      </w:pPr>
    </w:p>
    <w:p w14:paraId="21F25662" w14:textId="77777777" w:rsidR="00D3281C" w:rsidRDefault="0007269C">
      <w:pPr>
        <w:pStyle w:val="Listenabsatz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umliche, personelle und organisatorische Bedingungen </w:t>
      </w:r>
    </w:p>
    <w:p w14:paraId="68E8BCB9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439CFE37" w14:textId="083F7ED0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Wenn auch die Kinder meist im Klassenraum gemeinsam unterrichtet werden, ist es doch hin und wieder erforderlich, sich mit einer Kleingruppe in einen gesonderten Raum zur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ckziehen zu k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nnen. Daf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 xml:space="preserve">r </w:t>
      </w:r>
      <w:r>
        <w:rPr>
          <w:rFonts w:ascii="Tahoma" w:hAnsi="Tahoma"/>
          <w:sz w:val="28"/>
          <w:szCs w:val="28"/>
        </w:rPr>
        <w:t>werden andere 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ume (z.B.: Nebenr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ume, Fachr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ume, etc.) oder der </w:t>
      </w:r>
      <w:r>
        <w:rPr>
          <w:rFonts w:ascii="Tahoma" w:hAnsi="Tahoma"/>
          <w:sz w:val="28"/>
          <w:szCs w:val="28"/>
        </w:rPr>
        <w:lastRenderedPageBreak/>
        <w:t>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rderraum genutzt. Weiterhin ist eine gute Ausstattung mit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rder- und Testmaterial vorhanden. Alle Leh</w:t>
      </w:r>
      <w:r w:rsidR="00D83C9E">
        <w:rPr>
          <w:rFonts w:ascii="Tahoma" w:hAnsi="Tahoma"/>
          <w:sz w:val="28"/>
          <w:szCs w:val="28"/>
        </w:rPr>
        <w:t>r</w:t>
      </w:r>
      <w:r>
        <w:rPr>
          <w:rFonts w:ascii="Tahoma" w:hAnsi="Tahoma"/>
          <w:sz w:val="28"/>
          <w:szCs w:val="28"/>
        </w:rPr>
        <w:t>erInnen an unserer Schule sind bereit, sich sowohl auf Grundlagen der sonderp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dagogisch</w:t>
      </w:r>
      <w:r>
        <w:rPr>
          <w:rFonts w:ascii="Tahoma" w:hAnsi="Tahoma"/>
          <w:sz w:val="28"/>
          <w:szCs w:val="28"/>
        </w:rPr>
        <w:t>en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rderung als auch auf Erfordernisse des Regelunterrichts einzulassen. Zurzeit sind an unserer Schule drei Sonderp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</w:t>
      </w:r>
      <w:r w:rsidR="00D83C9E">
        <w:rPr>
          <w:rFonts w:ascii="Tahoma" w:hAnsi="Tahoma"/>
          <w:sz w:val="28"/>
          <w:szCs w:val="28"/>
        </w:rPr>
        <w:t>inn</w:t>
      </w:r>
      <w:r>
        <w:rPr>
          <w:rFonts w:ascii="Tahoma" w:hAnsi="Tahoma"/>
          <w:sz w:val="28"/>
          <w:szCs w:val="28"/>
        </w:rPr>
        <w:t>en t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tig. Zus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tzlich werden einzelne Sch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 xml:space="preserve">ler </w:t>
      </w:r>
      <w:proofErr w:type="gramStart"/>
      <w:r>
        <w:rPr>
          <w:rFonts w:ascii="Tahoma" w:hAnsi="Tahoma"/>
          <w:sz w:val="28"/>
          <w:szCs w:val="28"/>
        </w:rPr>
        <w:t>von Sonderp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</w:t>
      </w:r>
      <w:r w:rsidR="00D83C9E">
        <w:rPr>
          <w:rFonts w:ascii="Tahoma" w:hAnsi="Tahoma"/>
          <w:sz w:val="28"/>
          <w:szCs w:val="28"/>
        </w:rPr>
        <w:t>Inn</w:t>
      </w:r>
      <w:r>
        <w:rPr>
          <w:rFonts w:ascii="Tahoma" w:hAnsi="Tahoma"/>
          <w:sz w:val="28"/>
          <w:szCs w:val="28"/>
        </w:rPr>
        <w:t>en</w:t>
      </w:r>
      <w:proofErr w:type="gramEnd"/>
      <w:r>
        <w:rPr>
          <w:rFonts w:ascii="Tahoma" w:hAnsi="Tahoma"/>
          <w:sz w:val="28"/>
          <w:szCs w:val="28"/>
        </w:rPr>
        <w:t xml:space="preserve"> aus dem Bereich H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ren und Kommunikation unterst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 xml:space="preserve">tzt. </w:t>
      </w:r>
    </w:p>
    <w:p w14:paraId="78D16B3A" w14:textId="5AB4FDE6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Die T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tigkeit </w:t>
      </w:r>
      <w:r>
        <w:rPr>
          <w:rFonts w:ascii="Tahoma" w:hAnsi="Tahoma"/>
          <w:sz w:val="28"/>
          <w:szCs w:val="28"/>
        </w:rPr>
        <w:t>der Sonderp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</w:t>
      </w:r>
      <w:r w:rsidR="00D83C9E">
        <w:rPr>
          <w:rFonts w:ascii="Tahoma" w:hAnsi="Tahoma"/>
          <w:sz w:val="28"/>
          <w:szCs w:val="28"/>
        </w:rPr>
        <w:t>Inn</w:t>
      </w:r>
      <w:r>
        <w:rPr>
          <w:rFonts w:ascii="Tahoma" w:hAnsi="Tahoma"/>
          <w:sz w:val="28"/>
          <w:szCs w:val="28"/>
        </w:rPr>
        <w:t>en ist dabei durch folgende Merkmale gekennzeichnet:</w:t>
      </w:r>
    </w:p>
    <w:p w14:paraId="150B9BD1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79654B42" w14:textId="77777777" w:rsidR="00D3281C" w:rsidRDefault="0007269C">
      <w:pPr>
        <w:pStyle w:val="Listenabsatz"/>
        <w:numPr>
          <w:ilvl w:val="0"/>
          <w:numId w:val="4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Durchf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hrung von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rderdiagnostik</w:t>
      </w:r>
    </w:p>
    <w:p w14:paraId="3E0514DE" w14:textId="69794B5E" w:rsidR="00D3281C" w:rsidRDefault="0007269C">
      <w:pPr>
        <w:pStyle w:val="Listenabsatz"/>
        <w:numPr>
          <w:ilvl w:val="0"/>
          <w:numId w:val="4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Beratung der </w:t>
      </w:r>
      <w:r w:rsidR="00D83C9E">
        <w:rPr>
          <w:rFonts w:ascii="Tahoma" w:hAnsi="Tahoma"/>
          <w:sz w:val="28"/>
          <w:szCs w:val="28"/>
        </w:rPr>
        <w:t>LehrerInnen</w:t>
      </w:r>
      <w:r>
        <w:rPr>
          <w:rFonts w:ascii="Tahoma" w:hAnsi="Tahoma"/>
          <w:sz w:val="28"/>
          <w:szCs w:val="28"/>
        </w:rPr>
        <w:t xml:space="preserve"> und Eltern in sonderp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dagogisch relevanten Fragestellungen </w:t>
      </w:r>
    </w:p>
    <w:p w14:paraId="63FE6615" w14:textId="77777777" w:rsidR="00D3281C" w:rsidRDefault="0007269C">
      <w:pPr>
        <w:pStyle w:val="Listenabsatz"/>
        <w:numPr>
          <w:ilvl w:val="0"/>
          <w:numId w:val="4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Koordination und Verantwortung f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r die sonderp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dagogische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rderu</w:t>
      </w:r>
      <w:r>
        <w:rPr>
          <w:rFonts w:ascii="Tahoma" w:hAnsi="Tahoma"/>
          <w:sz w:val="28"/>
          <w:szCs w:val="28"/>
        </w:rPr>
        <w:t xml:space="preserve">ng </w:t>
      </w:r>
    </w:p>
    <w:p w14:paraId="319F20E0" w14:textId="77777777" w:rsidR="00D3281C" w:rsidRDefault="0007269C">
      <w:pPr>
        <w:pStyle w:val="Listenabsatz"/>
        <w:numPr>
          <w:ilvl w:val="0"/>
          <w:numId w:val="4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Zeitweise gemeinsamer Unterricht mit </w:t>
      </w:r>
      <w:proofErr w:type="spellStart"/>
      <w:r>
        <w:rPr>
          <w:rFonts w:ascii="Tahoma" w:hAnsi="Tahoma"/>
          <w:sz w:val="28"/>
          <w:szCs w:val="28"/>
        </w:rPr>
        <w:t>RegelschullehrerInnen</w:t>
      </w:r>
      <w:proofErr w:type="spellEnd"/>
    </w:p>
    <w:p w14:paraId="40BD04C5" w14:textId="64AFC917" w:rsidR="00D3281C" w:rsidRDefault="0007269C">
      <w:pPr>
        <w:pStyle w:val="Listenabsatz"/>
        <w:numPr>
          <w:ilvl w:val="0"/>
          <w:numId w:val="4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rderung in Kleingruppen von Sch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lern mit und ohne Bedarf an sonderp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dagogischer Unterst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tzung</w:t>
      </w:r>
    </w:p>
    <w:p w14:paraId="46C26221" w14:textId="2611390A" w:rsidR="00E12C9B" w:rsidRDefault="00E12C9B" w:rsidP="00E12C9B">
      <w:pPr>
        <w:spacing w:line="360" w:lineRule="auto"/>
        <w:rPr>
          <w:rFonts w:ascii="Tahoma" w:hAnsi="Tahoma"/>
          <w:sz w:val="28"/>
          <w:szCs w:val="28"/>
        </w:rPr>
      </w:pPr>
    </w:p>
    <w:p w14:paraId="7DC5ED20" w14:textId="429B7A37" w:rsidR="00E12C9B" w:rsidRPr="00E12C9B" w:rsidRDefault="00E12C9B" w:rsidP="00E12C9B">
      <w:p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Sonderpädagogische Förderung setzt voraus, dass alle </w:t>
      </w:r>
      <w:r w:rsidR="007B7B47">
        <w:rPr>
          <w:rFonts w:ascii="Tahoma" w:hAnsi="Tahoma"/>
          <w:sz w:val="28"/>
          <w:szCs w:val="28"/>
        </w:rPr>
        <w:t>Lehr- und Fachkräfte</w:t>
      </w:r>
      <w:r w:rsidR="00410A27">
        <w:rPr>
          <w:rFonts w:ascii="Tahoma" w:hAnsi="Tahoma"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</w:rPr>
        <w:t>in den Förderplankreislauf miteinbezogen werden. Ein hohes Maß an Kommunikation unter dem Schulpersonal ist dabei unab</w:t>
      </w:r>
      <w:r w:rsidR="00351E33">
        <w:rPr>
          <w:rFonts w:ascii="Tahoma" w:hAnsi="Tahoma"/>
          <w:sz w:val="28"/>
          <w:szCs w:val="28"/>
        </w:rPr>
        <w:t>d</w:t>
      </w:r>
      <w:r>
        <w:rPr>
          <w:rFonts w:ascii="Tahoma" w:hAnsi="Tahoma"/>
          <w:sz w:val="28"/>
          <w:szCs w:val="28"/>
        </w:rPr>
        <w:t>in</w:t>
      </w:r>
      <w:r w:rsidR="00351E33">
        <w:rPr>
          <w:rFonts w:ascii="Tahoma" w:hAnsi="Tahoma"/>
          <w:sz w:val="28"/>
          <w:szCs w:val="28"/>
        </w:rPr>
        <w:t>g</w:t>
      </w:r>
      <w:r>
        <w:rPr>
          <w:rFonts w:ascii="Tahoma" w:hAnsi="Tahoma"/>
          <w:sz w:val="28"/>
          <w:szCs w:val="28"/>
        </w:rPr>
        <w:t>lich.</w:t>
      </w:r>
    </w:p>
    <w:p w14:paraId="2E6CD9C7" w14:textId="77777777" w:rsidR="00D3281C" w:rsidRDefault="00D3281C">
      <w:pPr>
        <w:pStyle w:val="Listenabsatz"/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20EB6376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01537A3E" w14:textId="77777777" w:rsidR="00D3281C" w:rsidRDefault="0007269C">
      <w:pPr>
        <w:pStyle w:val="Listenabsatz"/>
        <w:numPr>
          <w:ilvl w:val="0"/>
          <w:numId w:val="5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Vernetzung mit unterschiedlichen Erziehungs- und Bildungspartnern, 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rzten und Therapeuten</w:t>
      </w:r>
    </w:p>
    <w:p w14:paraId="7A853DDD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64A340F8" w14:textId="77777777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lastRenderedPageBreak/>
        <w:t>Ein wichtiger Bestandteil unserer 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dagogischen Arbeit ist die Zusammenarbeit mit Therapeuten, Erziehungs- und Bildungspartnern in der Umgebung. Auch die enge Zusamm</w:t>
      </w:r>
      <w:r>
        <w:rPr>
          <w:rFonts w:ascii="Tahoma" w:hAnsi="Tahoma"/>
          <w:sz w:val="28"/>
          <w:szCs w:val="28"/>
        </w:rPr>
        <w:t>enarbeit mit den Kinderg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rten ist eine wichtige Schnittstelle, um die Kinder in ihrer Entwicklung kontinuierlich und umfassend zu begleiten und um m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glichst pr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ventiv erfolgreich zu sein.</w:t>
      </w:r>
    </w:p>
    <w:p w14:paraId="66004EDF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34DEA69E" w14:textId="1763DF52" w:rsidR="00D3281C" w:rsidRPr="00351E33" w:rsidRDefault="0007269C" w:rsidP="00351E33">
      <w:pPr>
        <w:pStyle w:val="Listenabsatz"/>
        <w:numPr>
          <w:ilvl w:val="0"/>
          <w:numId w:val="5"/>
        </w:numPr>
        <w:spacing w:line="360" w:lineRule="auto"/>
        <w:rPr>
          <w:rFonts w:ascii="Tahoma" w:hAnsi="Tahoma"/>
          <w:sz w:val="28"/>
          <w:szCs w:val="28"/>
        </w:rPr>
      </w:pPr>
      <w:r w:rsidRPr="00351E33">
        <w:rPr>
          <w:rFonts w:ascii="Tahoma" w:hAnsi="Tahoma"/>
          <w:sz w:val="28"/>
          <w:szCs w:val="28"/>
        </w:rPr>
        <w:t>Elternarbeit</w:t>
      </w:r>
    </w:p>
    <w:p w14:paraId="5CAABA90" w14:textId="77777777" w:rsidR="00D3281C" w:rsidRDefault="00D3281C">
      <w:pPr>
        <w:spacing w:line="360" w:lineRule="auto"/>
        <w:rPr>
          <w:rFonts w:ascii="Tahoma" w:eastAsia="Tahoma" w:hAnsi="Tahoma" w:cs="Tahoma"/>
          <w:sz w:val="28"/>
          <w:szCs w:val="28"/>
        </w:rPr>
      </w:pPr>
    </w:p>
    <w:p w14:paraId="1CC404E0" w14:textId="77777777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Um das oben beschriebene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rderkonzept im vollen Umfa</w:t>
      </w:r>
      <w:r>
        <w:rPr>
          <w:rFonts w:ascii="Tahoma" w:hAnsi="Tahoma"/>
          <w:sz w:val="28"/>
          <w:szCs w:val="28"/>
        </w:rPr>
        <w:t>ng umsetzen zu k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nnen, ist es von gro</w:t>
      </w:r>
      <w:r>
        <w:rPr>
          <w:rFonts w:ascii="Tahoma" w:hAnsi="Tahoma"/>
          <w:sz w:val="28"/>
          <w:szCs w:val="28"/>
        </w:rPr>
        <w:t>ß</w:t>
      </w:r>
      <w:r>
        <w:rPr>
          <w:rFonts w:ascii="Tahoma" w:hAnsi="Tahoma"/>
          <w:sz w:val="28"/>
          <w:szCs w:val="28"/>
        </w:rPr>
        <w:t>er Bedeutung Eltern und Erziehungsberechtigte mit einzubeziehen.</w:t>
      </w:r>
    </w:p>
    <w:p w14:paraId="26FBC1B2" w14:textId="77777777" w:rsidR="00D3281C" w:rsidRDefault="0007269C">
      <w:pPr>
        <w:spacing w:line="360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Die Elternberatung sieht im Wesentlichen folgende Punkte vor: </w:t>
      </w:r>
    </w:p>
    <w:p w14:paraId="2342859C" w14:textId="77777777" w:rsidR="00D3281C" w:rsidRDefault="0007269C">
      <w:pPr>
        <w:numPr>
          <w:ilvl w:val="0"/>
          <w:numId w:val="9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Gespr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che (Elternsprechtag oder Gespr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ch nach Bedarf)</w:t>
      </w:r>
    </w:p>
    <w:p w14:paraId="4A0C7123" w14:textId="77777777" w:rsidR="00D3281C" w:rsidRDefault="0007269C">
      <w:pPr>
        <w:numPr>
          <w:ilvl w:val="0"/>
          <w:numId w:val="9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rderkonferenzen</w:t>
      </w:r>
    </w:p>
    <w:p w14:paraId="5A5D1FC8" w14:textId="77777777" w:rsidR="00D3281C" w:rsidRDefault="0007269C">
      <w:pPr>
        <w:numPr>
          <w:ilvl w:val="0"/>
          <w:numId w:val="9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Vorstellung des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rderplans und der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rderma</w:t>
      </w:r>
      <w:r>
        <w:rPr>
          <w:rFonts w:ascii="Tahoma" w:hAnsi="Tahoma"/>
          <w:sz w:val="28"/>
          <w:szCs w:val="28"/>
        </w:rPr>
        <w:t>ß</w:t>
      </w:r>
      <w:r>
        <w:rPr>
          <w:rFonts w:ascii="Tahoma" w:hAnsi="Tahoma"/>
          <w:sz w:val="28"/>
          <w:szCs w:val="28"/>
        </w:rPr>
        <w:t>nahmen</w:t>
      </w:r>
    </w:p>
    <w:p w14:paraId="41993437" w14:textId="77777777" w:rsidR="00D3281C" w:rsidRDefault="0007269C">
      <w:pPr>
        <w:numPr>
          <w:ilvl w:val="0"/>
          <w:numId w:val="9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Nach M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glichkeit Einbeziehung der Eltern in die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rderung</w:t>
      </w:r>
    </w:p>
    <w:p w14:paraId="2D7505C9" w14:textId="77777777" w:rsidR="00D3281C" w:rsidRDefault="0007269C">
      <w:pPr>
        <w:numPr>
          <w:ilvl w:val="0"/>
          <w:numId w:val="9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Beratung im Hinblick auf au</w:t>
      </w:r>
      <w:r>
        <w:rPr>
          <w:rFonts w:ascii="Tahoma" w:hAnsi="Tahoma"/>
          <w:sz w:val="28"/>
          <w:szCs w:val="28"/>
        </w:rPr>
        <w:t>ß</w:t>
      </w:r>
      <w:r>
        <w:rPr>
          <w:rFonts w:ascii="Tahoma" w:hAnsi="Tahoma"/>
          <w:sz w:val="28"/>
          <w:szCs w:val="28"/>
        </w:rPr>
        <w:t>erschulische Institutionen (z.B. Jugendamt, Sozialp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dagogische Familienhilfe, Erziehungsberatungsstelle, Kinder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rzte, Selbsthilfeorganis</w:t>
      </w:r>
      <w:r>
        <w:rPr>
          <w:rFonts w:ascii="Tahoma" w:hAnsi="Tahoma"/>
          <w:sz w:val="28"/>
          <w:szCs w:val="28"/>
        </w:rPr>
        <w:t>ationen, SPZ)</w:t>
      </w:r>
    </w:p>
    <w:p w14:paraId="7D6BC7C2" w14:textId="77777777" w:rsidR="00D3281C" w:rsidRDefault="0007269C">
      <w:pPr>
        <w:numPr>
          <w:ilvl w:val="0"/>
          <w:numId w:val="9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Beratung im Hinblick auf au</w:t>
      </w:r>
      <w:r>
        <w:rPr>
          <w:rFonts w:ascii="Tahoma" w:hAnsi="Tahoma"/>
          <w:sz w:val="28"/>
          <w:szCs w:val="28"/>
        </w:rPr>
        <w:t>ß</w:t>
      </w:r>
      <w:r>
        <w:rPr>
          <w:rFonts w:ascii="Tahoma" w:hAnsi="Tahoma"/>
          <w:sz w:val="28"/>
          <w:szCs w:val="28"/>
        </w:rPr>
        <w:t>erschulische F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rderm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>glichkeiten (z.B. Ergotherapie, Logop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die, </w:t>
      </w:r>
      <w:proofErr w:type="spellStart"/>
      <w:r>
        <w:rPr>
          <w:rFonts w:ascii="Tahoma" w:hAnsi="Tahoma"/>
          <w:sz w:val="28"/>
          <w:szCs w:val="28"/>
        </w:rPr>
        <w:t>Motop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die</w:t>
      </w:r>
      <w:proofErr w:type="spellEnd"/>
      <w:r>
        <w:rPr>
          <w:rFonts w:ascii="Tahoma" w:hAnsi="Tahoma"/>
          <w:sz w:val="28"/>
          <w:szCs w:val="28"/>
        </w:rPr>
        <w:t>, Wahrnehmungstherapie)</w:t>
      </w:r>
    </w:p>
    <w:p w14:paraId="2ADB5237" w14:textId="77777777" w:rsidR="00D3281C" w:rsidRDefault="00D3281C">
      <w:pPr>
        <w:spacing w:line="360" w:lineRule="auto"/>
        <w:ind w:left="708"/>
        <w:rPr>
          <w:sz w:val="28"/>
          <w:szCs w:val="28"/>
        </w:rPr>
      </w:pPr>
    </w:p>
    <w:p w14:paraId="3AEDE1D2" w14:textId="5A51E343" w:rsidR="00D3281C" w:rsidRDefault="00D3281C">
      <w:pPr>
        <w:spacing w:line="360" w:lineRule="auto"/>
        <w:ind w:left="708"/>
        <w:rPr>
          <w:sz w:val="28"/>
          <w:szCs w:val="28"/>
        </w:rPr>
      </w:pPr>
    </w:p>
    <w:p w14:paraId="1288763B" w14:textId="182C822A" w:rsidR="006D0120" w:rsidRDefault="006D0120">
      <w:pPr>
        <w:spacing w:line="360" w:lineRule="auto"/>
        <w:ind w:left="708"/>
        <w:rPr>
          <w:sz w:val="28"/>
          <w:szCs w:val="28"/>
        </w:rPr>
      </w:pPr>
    </w:p>
    <w:p w14:paraId="7E8A38BB" w14:textId="17AF55F9" w:rsidR="006D0120" w:rsidRDefault="006D0120">
      <w:pPr>
        <w:spacing w:line="360" w:lineRule="auto"/>
        <w:ind w:left="708"/>
        <w:rPr>
          <w:sz w:val="28"/>
          <w:szCs w:val="28"/>
        </w:rPr>
      </w:pPr>
    </w:p>
    <w:p w14:paraId="3C81E4A2" w14:textId="77777777" w:rsidR="006D0120" w:rsidRDefault="006D0120">
      <w:pPr>
        <w:spacing w:line="360" w:lineRule="auto"/>
        <w:ind w:left="708"/>
        <w:rPr>
          <w:sz w:val="28"/>
          <w:szCs w:val="28"/>
        </w:rPr>
      </w:pPr>
    </w:p>
    <w:p w14:paraId="52FD06F6" w14:textId="655A7A17" w:rsidR="00D3281C" w:rsidRPr="00866327" w:rsidRDefault="0007269C" w:rsidP="00866327">
      <w:pPr>
        <w:pStyle w:val="Listenabsatz"/>
        <w:numPr>
          <w:ilvl w:val="0"/>
          <w:numId w:val="5"/>
        </w:numPr>
        <w:spacing w:line="360" w:lineRule="auto"/>
        <w:rPr>
          <w:rFonts w:ascii="Tahoma" w:hAnsi="Tahoma"/>
          <w:sz w:val="28"/>
          <w:szCs w:val="28"/>
        </w:rPr>
      </w:pPr>
      <w:r w:rsidRPr="00866327">
        <w:rPr>
          <w:rFonts w:ascii="Tahoma" w:hAnsi="Tahoma"/>
          <w:sz w:val="28"/>
          <w:szCs w:val="28"/>
        </w:rPr>
        <w:lastRenderedPageBreak/>
        <w:t xml:space="preserve">Teamarbeit (Co-Teaching) </w:t>
      </w:r>
    </w:p>
    <w:p w14:paraId="5000E4C2" w14:textId="77777777" w:rsidR="00D3281C" w:rsidRDefault="00D3281C">
      <w:pPr>
        <w:spacing w:line="360" w:lineRule="auto"/>
        <w:ind w:left="480"/>
        <w:rPr>
          <w:rFonts w:ascii="Tahoma" w:eastAsia="Tahoma" w:hAnsi="Tahoma" w:cs="Tahoma"/>
          <w:sz w:val="28"/>
          <w:szCs w:val="28"/>
        </w:rPr>
      </w:pPr>
    </w:p>
    <w:p w14:paraId="4D54B4B4" w14:textId="5E2CF703" w:rsidR="00D3281C" w:rsidRDefault="0007269C">
      <w:pPr>
        <w:spacing w:line="360" w:lineRule="auto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Damit Inklusion gelingt</w:t>
      </w:r>
      <w:r w:rsidR="006D0120">
        <w:rPr>
          <w:rFonts w:ascii="Tahoma" w:hAnsi="Tahoma"/>
          <w:sz w:val="28"/>
          <w:szCs w:val="28"/>
        </w:rPr>
        <w:t>,</w:t>
      </w:r>
      <w:r>
        <w:rPr>
          <w:rFonts w:ascii="Tahoma" w:hAnsi="Tahoma"/>
          <w:sz w:val="28"/>
          <w:szCs w:val="28"/>
        </w:rPr>
        <w:t xml:space="preserve"> ist die Teamarbeit zwischen allen Lehrkr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ften und </w:t>
      </w:r>
      <w:r>
        <w:rPr>
          <w:rFonts w:ascii="Tahoma" w:hAnsi="Tahoma"/>
          <w:sz w:val="28"/>
          <w:szCs w:val="28"/>
        </w:rPr>
        <w:t>gegebenenfalls weiteren Fachkr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ften ein wesentlicher Schwerpunkt unserer Arbeit. In unserer Schule werden unterschiedliche Modelle des Co-</w:t>
      </w:r>
      <w:proofErr w:type="spellStart"/>
      <w:r>
        <w:rPr>
          <w:rFonts w:ascii="Tahoma" w:hAnsi="Tahoma"/>
          <w:sz w:val="28"/>
          <w:szCs w:val="28"/>
        </w:rPr>
        <w:t>Teachings</w:t>
      </w:r>
      <w:proofErr w:type="spellEnd"/>
      <w:r>
        <w:rPr>
          <w:rFonts w:ascii="Tahoma" w:hAnsi="Tahoma"/>
          <w:sz w:val="28"/>
          <w:szCs w:val="28"/>
        </w:rPr>
        <w:t xml:space="preserve"> genutzt. </w:t>
      </w:r>
    </w:p>
    <w:p w14:paraId="45A52925" w14:textId="77777777" w:rsidR="00D3281C" w:rsidRDefault="0007269C">
      <w:pPr>
        <w:numPr>
          <w:ilvl w:val="0"/>
          <w:numId w:val="12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„</w:t>
      </w:r>
      <w:proofErr w:type="spellStart"/>
      <w:r>
        <w:rPr>
          <w:rFonts w:ascii="Tahoma" w:hAnsi="Tahoma"/>
          <w:sz w:val="28"/>
          <w:szCs w:val="28"/>
        </w:rPr>
        <w:t>LehrerIn</w:t>
      </w:r>
      <w:proofErr w:type="spellEnd"/>
      <w:r>
        <w:rPr>
          <w:rFonts w:ascii="Tahoma" w:hAnsi="Tahoma"/>
          <w:sz w:val="28"/>
          <w:szCs w:val="28"/>
        </w:rPr>
        <w:t xml:space="preserve"> und </w:t>
      </w:r>
      <w:proofErr w:type="spellStart"/>
      <w:r>
        <w:rPr>
          <w:rFonts w:ascii="Tahoma" w:hAnsi="Tahoma"/>
          <w:sz w:val="28"/>
          <w:szCs w:val="28"/>
        </w:rPr>
        <w:t>BeobachterIn</w:t>
      </w:r>
      <w:proofErr w:type="spellEnd"/>
      <w:r>
        <w:rPr>
          <w:rFonts w:ascii="Tahoma" w:hAnsi="Tahoma"/>
          <w:sz w:val="28"/>
          <w:szCs w:val="28"/>
        </w:rPr>
        <w:t xml:space="preserve">“ </w:t>
      </w:r>
      <w:r>
        <w:rPr>
          <w:rFonts w:ascii="Tahoma" w:hAnsi="Tahoma"/>
          <w:sz w:val="28"/>
          <w:szCs w:val="28"/>
        </w:rPr>
        <w:t>(</w:t>
      </w:r>
      <w:proofErr w:type="spellStart"/>
      <w:r>
        <w:rPr>
          <w:rFonts w:ascii="Tahoma" w:hAnsi="Tahoma"/>
          <w:sz w:val="28"/>
          <w:szCs w:val="28"/>
        </w:rPr>
        <w:t>one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teach</w:t>
      </w:r>
      <w:proofErr w:type="spellEnd"/>
      <w:r>
        <w:rPr>
          <w:rFonts w:ascii="Tahoma" w:hAnsi="Tahoma"/>
          <w:sz w:val="28"/>
          <w:szCs w:val="28"/>
        </w:rPr>
        <w:t xml:space="preserve">, </w:t>
      </w:r>
      <w:proofErr w:type="spellStart"/>
      <w:r>
        <w:rPr>
          <w:rFonts w:ascii="Tahoma" w:hAnsi="Tahoma"/>
          <w:sz w:val="28"/>
          <w:szCs w:val="28"/>
        </w:rPr>
        <w:t>one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observe</w:t>
      </w:r>
      <w:proofErr w:type="spellEnd"/>
      <w:r>
        <w:rPr>
          <w:rFonts w:ascii="Tahoma" w:hAnsi="Tahoma"/>
          <w:sz w:val="28"/>
          <w:szCs w:val="28"/>
        </w:rPr>
        <w:t>)</w:t>
      </w:r>
    </w:p>
    <w:p w14:paraId="6C283C6B" w14:textId="77777777" w:rsidR="00D3281C" w:rsidRDefault="0007269C">
      <w:pPr>
        <w:spacing w:line="360" w:lineRule="auto"/>
        <w:ind w:left="72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Eine der beiden Lehrkr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fte 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bernimmt die prim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re Unterrichtsverantwortung, w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hrend der die andere beobachtet. </w:t>
      </w:r>
    </w:p>
    <w:p w14:paraId="5EA2B5C0" w14:textId="77777777" w:rsidR="00D3281C" w:rsidRDefault="0007269C">
      <w:pPr>
        <w:numPr>
          <w:ilvl w:val="0"/>
          <w:numId w:val="12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„</w:t>
      </w:r>
      <w:proofErr w:type="spellStart"/>
      <w:r>
        <w:rPr>
          <w:rFonts w:ascii="Tahoma" w:hAnsi="Tahoma"/>
          <w:sz w:val="28"/>
          <w:szCs w:val="28"/>
        </w:rPr>
        <w:t>LerhrerIn</w:t>
      </w:r>
      <w:proofErr w:type="spellEnd"/>
      <w:r>
        <w:rPr>
          <w:rFonts w:ascii="Tahoma" w:hAnsi="Tahoma"/>
          <w:sz w:val="28"/>
          <w:szCs w:val="28"/>
        </w:rPr>
        <w:t xml:space="preserve"> und </w:t>
      </w:r>
      <w:proofErr w:type="spellStart"/>
      <w:r>
        <w:rPr>
          <w:rFonts w:ascii="Tahoma" w:hAnsi="Tahoma"/>
          <w:sz w:val="28"/>
          <w:szCs w:val="28"/>
        </w:rPr>
        <w:t>HelferIn</w:t>
      </w:r>
      <w:proofErr w:type="spellEnd"/>
      <w:r>
        <w:rPr>
          <w:rFonts w:ascii="Tahoma" w:hAnsi="Tahoma"/>
          <w:sz w:val="28"/>
          <w:szCs w:val="28"/>
        </w:rPr>
        <w:t>“</w:t>
      </w:r>
      <w:r>
        <w:rPr>
          <w:rFonts w:ascii="Tahoma" w:hAnsi="Tahoma"/>
          <w:sz w:val="28"/>
          <w:szCs w:val="28"/>
        </w:rPr>
        <w:t xml:space="preserve"> (</w:t>
      </w:r>
      <w:proofErr w:type="spellStart"/>
      <w:r>
        <w:rPr>
          <w:rFonts w:ascii="Tahoma" w:hAnsi="Tahoma"/>
          <w:sz w:val="28"/>
          <w:szCs w:val="28"/>
        </w:rPr>
        <w:t>one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teach</w:t>
      </w:r>
      <w:proofErr w:type="spellEnd"/>
      <w:r>
        <w:rPr>
          <w:rFonts w:ascii="Tahoma" w:hAnsi="Tahoma"/>
          <w:sz w:val="28"/>
          <w:szCs w:val="28"/>
        </w:rPr>
        <w:t xml:space="preserve">, </w:t>
      </w:r>
      <w:proofErr w:type="spellStart"/>
      <w:r>
        <w:rPr>
          <w:rFonts w:ascii="Tahoma" w:hAnsi="Tahoma"/>
          <w:sz w:val="28"/>
          <w:szCs w:val="28"/>
        </w:rPr>
        <w:t>one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drift</w:t>
      </w:r>
      <w:proofErr w:type="spellEnd"/>
      <w:r>
        <w:rPr>
          <w:rFonts w:ascii="Tahoma" w:hAnsi="Tahoma"/>
          <w:sz w:val="28"/>
          <w:szCs w:val="28"/>
        </w:rPr>
        <w:t>)</w:t>
      </w:r>
    </w:p>
    <w:p w14:paraId="232381B6" w14:textId="77777777" w:rsidR="00D3281C" w:rsidRDefault="0007269C">
      <w:pPr>
        <w:spacing w:line="360" w:lineRule="auto"/>
        <w:ind w:left="72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Eine der beiden Lehrkr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fte 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bernimmt die prim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re Unterrichtsverantwortung, die andere unterst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tzt Sch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ler bei ihrer Arbeit, bei der Regulation</w:t>
      </w:r>
      <w:r>
        <w:rPr>
          <w:rFonts w:ascii="Tahoma" w:hAnsi="Tahoma"/>
          <w:sz w:val="28"/>
          <w:szCs w:val="28"/>
        </w:rPr>
        <w:t xml:space="preserve"> ihres Verhaltens.</w:t>
      </w:r>
    </w:p>
    <w:p w14:paraId="2433D95E" w14:textId="77777777" w:rsidR="00D3281C" w:rsidRDefault="0007269C">
      <w:pPr>
        <w:numPr>
          <w:ilvl w:val="0"/>
          <w:numId w:val="12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Stationsunterricht (Station </w:t>
      </w:r>
      <w:proofErr w:type="spellStart"/>
      <w:r>
        <w:rPr>
          <w:rFonts w:ascii="Tahoma" w:hAnsi="Tahoma"/>
          <w:sz w:val="28"/>
          <w:szCs w:val="28"/>
        </w:rPr>
        <w:t>teaching</w:t>
      </w:r>
      <w:proofErr w:type="spellEnd"/>
      <w:r>
        <w:rPr>
          <w:rFonts w:ascii="Tahoma" w:hAnsi="Tahoma"/>
          <w:sz w:val="28"/>
          <w:szCs w:val="28"/>
        </w:rPr>
        <w:t>)</w:t>
      </w:r>
    </w:p>
    <w:p w14:paraId="7426B21A" w14:textId="77777777" w:rsidR="00D3281C" w:rsidRDefault="0007269C">
      <w:pPr>
        <w:spacing w:line="360" w:lineRule="auto"/>
        <w:ind w:left="72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Die Sch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lerInnen besuchen verschiedene Stationen, wobei an einigen Stationen die Sch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lerInnen von den Lehrkr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ften angeleitet werden. An anderen Stationen arbeiten sie selbstst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ndig.  </w:t>
      </w:r>
    </w:p>
    <w:p w14:paraId="0B8B902D" w14:textId="77777777" w:rsidR="00D3281C" w:rsidRDefault="0007269C">
      <w:pPr>
        <w:numPr>
          <w:ilvl w:val="0"/>
          <w:numId w:val="12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Parallelunterri</w:t>
      </w:r>
      <w:r>
        <w:rPr>
          <w:rFonts w:ascii="Tahoma" w:hAnsi="Tahoma"/>
          <w:sz w:val="28"/>
          <w:szCs w:val="28"/>
        </w:rPr>
        <w:t xml:space="preserve">cht (parallel </w:t>
      </w:r>
      <w:proofErr w:type="spellStart"/>
      <w:r>
        <w:rPr>
          <w:rFonts w:ascii="Tahoma" w:hAnsi="Tahoma"/>
          <w:sz w:val="28"/>
          <w:szCs w:val="28"/>
        </w:rPr>
        <w:t>teching</w:t>
      </w:r>
      <w:proofErr w:type="spellEnd"/>
      <w:r>
        <w:rPr>
          <w:rFonts w:ascii="Tahoma" w:hAnsi="Tahoma"/>
          <w:sz w:val="28"/>
          <w:szCs w:val="28"/>
        </w:rPr>
        <w:t>)</w:t>
      </w:r>
    </w:p>
    <w:p w14:paraId="0426C43A" w14:textId="77777777" w:rsidR="00D3281C" w:rsidRDefault="0007269C">
      <w:pPr>
        <w:spacing w:line="360" w:lineRule="auto"/>
        <w:ind w:left="72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Jede Lehrkraft unterrichtet eine Klassenh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lfte, beide beziehen sich auf dieselben Inhalte. </w:t>
      </w:r>
    </w:p>
    <w:p w14:paraId="5E42892F" w14:textId="77777777" w:rsidR="00D3281C" w:rsidRDefault="0007269C">
      <w:pPr>
        <w:numPr>
          <w:ilvl w:val="0"/>
          <w:numId w:val="12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Niveaudifferenzierter Unterricht (</w:t>
      </w:r>
      <w:proofErr w:type="spellStart"/>
      <w:r>
        <w:rPr>
          <w:rFonts w:ascii="Tahoma" w:hAnsi="Tahoma"/>
          <w:sz w:val="28"/>
          <w:szCs w:val="28"/>
        </w:rPr>
        <w:t>remedia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teaching</w:t>
      </w:r>
      <w:proofErr w:type="spellEnd"/>
      <w:r>
        <w:rPr>
          <w:rFonts w:ascii="Tahoma" w:hAnsi="Tahoma"/>
          <w:sz w:val="28"/>
          <w:szCs w:val="28"/>
        </w:rPr>
        <w:t>)</w:t>
      </w:r>
    </w:p>
    <w:p w14:paraId="3995BF0B" w14:textId="77777777" w:rsidR="00D3281C" w:rsidRDefault="0007269C">
      <w:pPr>
        <w:spacing w:line="360" w:lineRule="auto"/>
        <w:ind w:left="72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Jede Lehrkraft unterrichtet einen Teil der Klasse, wobei die Inhalte differenziert angebo</w:t>
      </w:r>
      <w:r>
        <w:rPr>
          <w:rFonts w:ascii="Tahoma" w:hAnsi="Tahoma"/>
          <w:sz w:val="28"/>
          <w:szCs w:val="28"/>
        </w:rPr>
        <w:t xml:space="preserve">ten werden. </w:t>
      </w:r>
    </w:p>
    <w:p w14:paraId="40CEE336" w14:textId="77777777" w:rsidR="00D3281C" w:rsidRDefault="0007269C">
      <w:pPr>
        <w:numPr>
          <w:ilvl w:val="0"/>
          <w:numId w:val="12"/>
        </w:num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Zusatzunterricht (</w:t>
      </w:r>
      <w:proofErr w:type="spellStart"/>
      <w:r>
        <w:rPr>
          <w:rFonts w:ascii="Tahoma" w:hAnsi="Tahoma"/>
          <w:sz w:val="28"/>
          <w:szCs w:val="28"/>
        </w:rPr>
        <w:t>supplemaental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teaching</w:t>
      </w:r>
      <w:proofErr w:type="spellEnd"/>
      <w:r>
        <w:rPr>
          <w:rFonts w:ascii="Tahoma" w:hAnsi="Tahoma"/>
          <w:sz w:val="28"/>
          <w:szCs w:val="28"/>
        </w:rPr>
        <w:t>)</w:t>
      </w:r>
    </w:p>
    <w:p w14:paraId="5BEF5CC4" w14:textId="77777777" w:rsidR="00D3281C" w:rsidRDefault="0007269C">
      <w:pPr>
        <w:spacing w:line="360" w:lineRule="auto"/>
        <w:ind w:left="720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</w:rPr>
        <w:t>Eine der beiden Lehrkr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 xml:space="preserve">fte 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bernimmt die prim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re Unterrichtsverantwortung, w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hrend die andere Lehrkraft zus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tzliches Material und differenzierte Hilfe f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r Sch</w:t>
      </w:r>
      <w:r>
        <w:rPr>
          <w:rFonts w:ascii="Tahoma" w:hAnsi="Tahoma"/>
          <w:sz w:val="28"/>
          <w:szCs w:val="28"/>
        </w:rPr>
        <w:t>ü</w:t>
      </w:r>
      <w:r>
        <w:rPr>
          <w:rFonts w:ascii="Tahoma" w:hAnsi="Tahoma"/>
          <w:sz w:val="28"/>
          <w:szCs w:val="28"/>
        </w:rPr>
        <w:t>ler, die die Inhalte nicht bew</w:t>
      </w:r>
      <w:r>
        <w:rPr>
          <w:rFonts w:ascii="Tahoma" w:hAnsi="Tahoma"/>
          <w:sz w:val="28"/>
          <w:szCs w:val="28"/>
        </w:rPr>
        <w:t>ä</w:t>
      </w:r>
      <w:r>
        <w:rPr>
          <w:rFonts w:ascii="Tahoma" w:hAnsi="Tahoma"/>
          <w:sz w:val="28"/>
          <w:szCs w:val="28"/>
        </w:rPr>
        <w:t>ltigen k</w:t>
      </w:r>
      <w:r>
        <w:rPr>
          <w:rFonts w:ascii="Tahoma" w:hAnsi="Tahoma"/>
          <w:sz w:val="28"/>
          <w:szCs w:val="28"/>
        </w:rPr>
        <w:t>ö</w:t>
      </w:r>
      <w:r>
        <w:rPr>
          <w:rFonts w:ascii="Tahoma" w:hAnsi="Tahoma"/>
          <w:sz w:val="28"/>
          <w:szCs w:val="28"/>
        </w:rPr>
        <w:t xml:space="preserve">nnen, vorbereitet.  </w:t>
      </w:r>
    </w:p>
    <w:sectPr w:rsidR="00D3281C"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6A95C" w14:textId="77777777" w:rsidR="0007269C" w:rsidRDefault="0007269C">
      <w:r>
        <w:separator/>
      </w:r>
    </w:p>
  </w:endnote>
  <w:endnote w:type="continuationSeparator" w:id="0">
    <w:p w14:paraId="60C3E30C" w14:textId="77777777" w:rsidR="0007269C" w:rsidRDefault="0007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9349980"/>
      <w:docPartObj>
        <w:docPartGallery w:val="Page Numbers (Bottom of Page)"/>
        <w:docPartUnique/>
      </w:docPartObj>
    </w:sdtPr>
    <w:sdtContent>
      <w:p w14:paraId="6A90C6C4" w14:textId="08F92880" w:rsidR="00410A27" w:rsidRDefault="00410A2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A5665" w14:textId="77777777" w:rsidR="00410A27" w:rsidRDefault="00410A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17677" w14:textId="77777777" w:rsidR="0007269C" w:rsidRDefault="0007269C">
      <w:r>
        <w:separator/>
      </w:r>
    </w:p>
  </w:footnote>
  <w:footnote w:type="continuationSeparator" w:id="0">
    <w:p w14:paraId="079840E4" w14:textId="77777777" w:rsidR="0007269C" w:rsidRDefault="0007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96E1C"/>
    <w:multiLevelType w:val="hybridMultilevel"/>
    <w:tmpl w:val="A9000E08"/>
    <w:numStyleLink w:val="ImportierterStil5"/>
  </w:abstractNum>
  <w:abstractNum w:abstractNumId="1" w15:restartNumberingAfterBreak="0">
    <w:nsid w:val="1EFE20B3"/>
    <w:multiLevelType w:val="hybridMultilevel"/>
    <w:tmpl w:val="37E6F328"/>
    <w:styleLink w:val="ImportierterStil3"/>
    <w:lvl w:ilvl="0" w:tplc="CC60FE3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CE40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E668A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E34A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58DEF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1646C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D67B7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8A3BB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1ED04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8E1896"/>
    <w:multiLevelType w:val="hybridMultilevel"/>
    <w:tmpl w:val="BA1EBEA4"/>
    <w:styleLink w:val="ImportierterStil6"/>
    <w:lvl w:ilvl="0" w:tplc="44224D5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7EC56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12631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2C922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A2512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1C421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B2538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78A2A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8282C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205BC3"/>
    <w:multiLevelType w:val="hybridMultilevel"/>
    <w:tmpl w:val="3738D9AC"/>
    <w:styleLink w:val="ImportierterStil2"/>
    <w:lvl w:ilvl="0" w:tplc="44BC5BD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CFCAC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BAF144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9A701C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ABAC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C8F7B6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A9544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0F6EA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2B01A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55821F1"/>
    <w:multiLevelType w:val="hybridMultilevel"/>
    <w:tmpl w:val="37E6F328"/>
    <w:numStyleLink w:val="ImportierterStil3"/>
  </w:abstractNum>
  <w:abstractNum w:abstractNumId="5" w15:restartNumberingAfterBreak="0">
    <w:nsid w:val="3E9F090A"/>
    <w:multiLevelType w:val="hybridMultilevel"/>
    <w:tmpl w:val="F2C2C2A4"/>
    <w:styleLink w:val="ImportierterStil4"/>
    <w:lvl w:ilvl="0" w:tplc="B8A8880E">
      <w:start w:val="1"/>
      <w:numFmt w:val="decimal"/>
      <w:lvlText w:val="%1."/>
      <w:lvlJc w:val="left"/>
      <w:pPr>
        <w:tabs>
          <w:tab w:val="num" w:pos="560"/>
        </w:tabs>
        <w:ind w:left="9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6A504">
      <w:start w:val="1"/>
      <w:numFmt w:val="decimal"/>
      <w:lvlText w:val="%2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6323C">
      <w:start w:val="1"/>
      <w:numFmt w:val="decimal"/>
      <w:lvlText w:val="%2.%3."/>
      <w:lvlJc w:val="left"/>
      <w:pPr>
        <w:tabs>
          <w:tab w:val="num" w:pos="1416"/>
        </w:tabs>
        <w:ind w:left="178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F4AB12">
      <w:start w:val="1"/>
      <w:numFmt w:val="decimal"/>
      <w:suff w:val="nothing"/>
      <w:lvlText w:val="%2.%3.%4."/>
      <w:lvlJc w:val="left"/>
      <w:pPr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AE9426">
      <w:start w:val="1"/>
      <w:numFmt w:val="decimal"/>
      <w:suff w:val="nothing"/>
      <w:lvlText w:val="%2.%3.%4.%5."/>
      <w:lvlJc w:val="left"/>
      <w:pPr>
        <w:ind w:left="2496" w:hanging="10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A8AEC">
      <w:start w:val="1"/>
      <w:numFmt w:val="decimal"/>
      <w:suff w:val="nothing"/>
      <w:lvlText w:val="%2.%3.%4.%5.%6."/>
      <w:lvlJc w:val="left"/>
      <w:pPr>
        <w:ind w:left="24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CAA068">
      <w:start w:val="1"/>
      <w:numFmt w:val="decimal"/>
      <w:suff w:val="nothing"/>
      <w:lvlText w:val="%2.%3.%4.%5.%6.%7."/>
      <w:lvlJc w:val="left"/>
      <w:pPr>
        <w:ind w:left="3204" w:hanging="10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65A3A">
      <w:start w:val="1"/>
      <w:numFmt w:val="decimal"/>
      <w:suff w:val="nothing"/>
      <w:lvlText w:val="%2.%3.%4.%5.%6.%7.%8."/>
      <w:lvlJc w:val="left"/>
      <w:pPr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47F7C">
      <w:start w:val="1"/>
      <w:numFmt w:val="decimal"/>
      <w:suff w:val="nothing"/>
      <w:lvlText w:val="%2.%3.%4.%5.%6.%7.%8.%9."/>
      <w:lvlJc w:val="left"/>
      <w:pPr>
        <w:ind w:left="3912" w:hanging="10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967294"/>
    <w:multiLevelType w:val="hybridMultilevel"/>
    <w:tmpl w:val="F2C2C2A4"/>
    <w:numStyleLink w:val="ImportierterStil4"/>
  </w:abstractNum>
  <w:abstractNum w:abstractNumId="7" w15:restartNumberingAfterBreak="0">
    <w:nsid w:val="4F357AEC"/>
    <w:multiLevelType w:val="hybridMultilevel"/>
    <w:tmpl w:val="3738D9AC"/>
    <w:numStyleLink w:val="ImportierterStil2"/>
  </w:abstractNum>
  <w:abstractNum w:abstractNumId="8" w15:restartNumberingAfterBreak="0">
    <w:nsid w:val="550E4E7D"/>
    <w:multiLevelType w:val="hybridMultilevel"/>
    <w:tmpl w:val="A9000E08"/>
    <w:styleLink w:val="ImportierterStil5"/>
    <w:lvl w:ilvl="0" w:tplc="C7EAFA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AA0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E8C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DC3F5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46110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AA4A0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93D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8F3D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E4D3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9A716AA"/>
    <w:multiLevelType w:val="hybridMultilevel"/>
    <w:tmpl w:val="BA1EBEA4"/>
    <w:numStyleLink w:val="ImportierterStil6"/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7"/>
    <w:lvlOverride w:ilvl="0">
      <w:startOverride w:val="3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6"/>
    <w:lvlOverride w:ilvl="0">
      <w:startOverride w:val="4"/>
      <w:lvl w:ilvl="0" w:tplc="A5264D80">
        <w:start w:val="4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79A75E6">
        <w:start w:val="1"/>
        <w:numFmt w:val="decimal"/>
        <w:suff w:val="nothing"/>
        <w:lvlText w:val="%1.%2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544AB0">
        <w:start w:val="1"/>
        <w:numFmt w:val="decimal"/>
        <w:suff w:val="nothing"/>
        <w:lvlText w:val="%1.%2.%3."/>
        <w:lvlJc w:val="left"/>
        <w:pPr>
          <w:ind w:left="141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6021F4">
        <w:start w:val="1"/>
        <w:numFmt w:val="decimal"/>
        <w:suff w:val="nothing"/>
        <w:lvlText w:val="%1.%2.%3.%4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682FC8">
        <w:start w:val="1"/>
        <w:numFmt w:val="decimal"/>
        <w:suff w:val="nothing"/>
        <w:lvlText w:val="%1.%2.%3.%4.%5."/>
        <w:lvlJc w:val="left"/>
        <w:pPr>
          <w:ind w:left="21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280ECA">
        <w:start w:val="1"/>
        <w:numFmt w:val="decimal"/>
        <w:suff w:val="nothing"/>
        <w:lvlText w:val="%1.%2.%3.%4.%5.%6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4E1EFE">
        <w:start w:val="1"/>
        <w:numFmt w:val="decimal"/>
        <w:suff w:val="nothing"/>
        <w:lvlText w:val="%1.%2.%3.%4.%5.%6.%7."/>
        <w:lvlJc w:val="left"/>
        <w:pPr>
          <w:ind w:left="28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EC38DC">
        <w:start w:val="1"/>
        <w:numFmt w:val="decimal"/>
        <w:suff w:val="nothing"/>
        <w:lvlText w:val="%1.%2.%3.%4.%5.%6.%7.%8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11C16D6">
        <w:start w:val="1"/>
        <w:numFmt w:val="decimal"/>
        <w:suff w:val="nothing"/>
        <w:lvlText w:val="%1.%2.%3.%4.%5.%6.%7.%8.%9."/>
        <w:lvlJc w:val="left"/>
        <w:pPr>
          <w:ind w:left="35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1C"/>
    <w:rsid w:val="000450A8"/>
    <w:rsid w:val="0007269C"/>
    <w:rsid w:val="001D7FD0"/>
    <w:rsid w:val="00244775"/>
    <w:rsid w:val="003162E0"/>
    <w:rsid w:val="00351E33"/>
    <w:rsid w:val="0040662E"/>
    <w:rsid w:val="00410A27"/>
    <w:rsid w:val="006C7E6D"/>
    <w:rsid w:val="006D0120"/>
    <w:rsid w:val="007B7B47"/>
    <w:rsid w:val="00866327"/>
    <w:rsid w:val="00B812B5"/>
    <w:rsid w:val="00C34D78"/>
    <w:rsid w:val="00CC2AB9"/>
    <w:rsid w:val="00D01E2B"/>
    <w:rsid w:val="00D3281C"/>
    <w:rsid w:val="00D83C9E"/>
    <w:rsid w:val="00E12C9B"/>
    <w:rsid w:val="00E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07E3"/>
  <w15:docId w15:val="{D3A936B4-C25F-4A48-8E9C-E6E75EEA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uiPriority w:val="9"/>
    <w:qFormat/>
    <w:pPr>
      <w:keepNext/>
      <w:tabs>
        <w:tab w:val="left" w:pos="1080"/>
      </w:tabs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ind w:left="72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2">
    <w:name w:val="Importierter Stil: 2"/>
    <w:pPr>
      <w:numPr>
        <w:numId w:val="1"/>
      </w:numPr>
    </w:pPr>
  </w:style>
  <w:style w:type="numbering" w:customStyle="1" w:styleId="ImportierterStil3">
    <w:name w:val="Importierter Stil: 3"/>
    <w:pPr>
      <w:numPr>
        <w:numId w:val="3"/>
      </w:numPr>
    </w:pPr>
  </w:style>
  <w:style w:type="numbering" w:customStyle="1" w:styleId="ImportierterStil4">
    <w:name w:val="Importierter Stil: 4"/>
    <w:pPr>
      <w:numPr>
        <w:numId w:val="6"/>
      </w:numPr>
    </w:pPr>
  </w:style>
  <w:style w:type="numbering" w:customStyle="1" w:styleId="ImportierterStil5">
    <w:name w:val="Importierter Stil: 5"/>
    <w:pPr>
      <w:numPr>
        <w:numId w:val="8"/>
      </w:numPr>
    </w:pPr>
  </w:style>
  <w:style w:type="numbering" w:customStyle="1" w:styleId="ImportierterStil6">
    <w:name w:val="Importierter Stil: 6"/>
    <w:pPr>
      <w:numPr>
        <w:numId w:val="11"/>
      </w:numPr>
    </w:pPr>
  </w:style>
  <w:style w:type="paragraph" w:styleId="Kopfzeile">
    <w:name w:val="header"/>
    <w:basedOn w:val="Standard"/>
    <w:link w:val="KopfzeileZchn"/>
    <w:uiPriority w:val="99"/>
    <w:unhideWhenUsed/>
    <w:rsid w:val="00410A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A27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410A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A27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Fürsatz, Verena</dc:creator>
  <cp:lastModifiedBy>Fürsatz, Verena</cp:lastModifiedBy>
  <cp:revision>21</cp:revision>
  <cp:lastPrinted>2023-08-10T10:12:00Z</cp:lastPrinted>
  <dcterms:created xsi:type="dcterms:W3CDTF">2023-08-10T10:16:00Z</dcterms:created>
  <dcterms:modified xsi:type="dcterms:W3CDTF">2023-08-10T10:42:00Z</dcterms:modified>
</cp:coreProperties>
</file>